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2A" w:rsidRDefault="00DF692A" w:rsidP="00DF692A">
      <w:pPr>
        <w:tabs>
          <w:tab w:val="center" w:pos="4677"/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F692A" w:rsidRDefault="00DF692A" w:rsidP="00DF6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DF692A" w:rsidRDefault="00DF692A" w:rsidP="00DF6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DF692A" w:rsidRDefault="00DF692A" w:rsidP="00DF6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DF692A" w:rsidRDefault="00DF692A" w:rsidP="00DF692A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F692A" w:rsidRDefault="00DF692A" w:rsidP="00DF6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E1DCD" w:rsidRDefault="00EE1DCD" w:rsidP="00DF6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692A" w:rsidRDefault="00DF692A" w:rsidP="00DF6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646F8">
        <w:rPr>
          <w:rFonts w:ascii="Times New Roman" w:hAnsi="Times New Roman" w:cs="Times New Roman"/>
          <w:b/>
          <w:sz w:val="24"/>
          <w:szCs w:val="24"/>
        </w:rPr>
        <w:t>12.01</w:t>
      </w:r>
      <w:r>
        <w:rPr>
          <w:rFonts w:ascii="Times New Roman" w:hAnsi="Times New Roman" w:cs="Times New Roman"/>
          <w:b/>
          <w:sz w:val="24"/>
          <w:szCs w:val="24"/>
        </w:rPr>
        <w:t xml:space="preserve"> .201</w:t>
      </w:r>
      <w:r w:rsidR="00C646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он                                                  № </w:t>
      </w:r>
      <w:r w:rsidR="00C646F8">
        <w:rPr>
          <w:rFonts w:ascii="Times New Roman" w:hAnsi="Times New Roman" w:cs="Times New Roman"/>
          <w:b/>
          <w:sz w:val="24"/>
          <w:szCs w:val="24"/>
        </w:rPr>
        <w:t>4</w:t>
      </w:r>
    </w:p>
    <w:p w:rsidR="005C5B15" w:rsidRPr="007D5A19" w:rsidRDefault="005C5B15" w:rsidP="008A2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B15" w:rsidRPr="007D5A19" w:rsidRDefault="005C5B15" w:rsidP="0068223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B15" w:rsidRPr="007D5A19" w:rsidRDefault="005C5B15" w:rsidP="00DF6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 Программы комплексного развития  </w:t>
      </w: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социальной  инфраструктуры  Администрации </w:t>
      </w:r>
    </w:p>
    <w:p w:rsidR="005C5B15" w:rsidRDefault="00DF692A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Селосонского </w:t>
      </w:r>
      <w:r w:rsidR="005C5B1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5B15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C5B15">
        <w:rPr>
          <w:rFonts w:ascii="Times New Roman" w:hAnsi="Times New Roman" w:cs="Times New Roman"/>
          <w:b/>
          <w:bCs/>
          <w:sz w:val="24"/>
          <w:szCs w:val="24"/>
        </w:rPr>
        <w:t xml:space="preserve"> гг.»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6822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</w:t>
      </w:r>
      <w:r w:rsidR="00DF692A">
        <w:rPr>
          <w:rFonts w:ascii="Times New Roman" w:hAnsi="Times New Roman" w:cs="Times New Roman"/>
          <w:sz w:val="24"/>
          <w:szCs w:val="24"/>
        </w:rPr>
        <w:t>слуг на территории Селосонского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="00DF692A">
        <w:rPr>
          <w:rFonts w:ascii="Times New Roman" w:hAnsi="Times New Roman" w:cs="Times New Roman"/>
          <w:sz w:val="24"/>
          <w:szCs w:val="24"/>
        </w:rPr>
        <w:t>руководствуясь  Уставом МО Селосонский сельсовет,  администрация Селосонского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Программу комплексного развития  социальной  инфраструкту</w:t>
      </w:r>
      <w:r w:rsidR="00DF692A">
        <w:rPr>
          <w:rFonts w:ascii="Times New Roman" w:hAnsi="Times New Roman" w:cs="Times New Roman"/>
          <w:sz w:val="24"/>
          <w:szCs w:val="24"/>
        </w:rPr>
        <w:t xml:space="preserve">ры  Администрации  Селосонского 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на 201</w:t>
      </w:r>
      <w:r w:rsidR="00DF692A">
        <w:rPr>
          <w:rFonts w:ascii="Times New Roman" w:hAnsi="Times New Roman" w:cs="Times New Roman"/>
          <w:sz w:val="24"/>
          <w:szCs w:val="24"/>
        </w:rPr>
        <w:t>8-2027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DF692A">
        <w:rPr>
          <w:rFonts w:ascii="Times New Roman" w:hAnsi="Times New Roman" w:cs="Times New Roman"/>
          <w:sz w:val="24"/>
          <w:szCs w:val="24"/>
        </w:rPr>
        <w:t>, согласно приложение № 1.</w:t>
      </w:r>
    </w:p>
    <w:p w:rsidR="005C5B15" w:rsidRDefault="00DF692A" w:rsidP="003431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в силу после его официального опубликования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910C81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 Селосонского</w:t>
      </w:r>
      <w:r w:rsidR="005C5B1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С.И.Кузнецов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B34B0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910C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УТВЕРЖДЕНА</w:t>
      </w:r>
    </w:p>
    <w:p w:rsidR="00910C81" w:rsidRDefault="005C5B15" w:rsidP="00B34B03">
      <w:pPr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Постановлени</w:t>
      </w:r>
      <w:r w:rsidR="00910C81">
        <w:rPr>
          <w:rFonts w:ascii="Times New Roman" w:hAnsi="Times New Roman" w:cs="Times New Roman"/>
          <w:b/>
          <w:bCs/>
          <w:sz w:val="24"/>
          <w:szCs w:val="24"/>
        </w:rPr>
        <w:t xml:space="preserve">ем администрации   </w:t>
      </w:r>
    </w:p>
    <w:p w:rsidR="005C5B15" w:rsidRDefault="00910C81" w:rsidP="00B34B03">
      <w:pPr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Селосонского</w:t>
      </w:r>
      <w:r w:rsidR="005C5B1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910C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от   </w:t>
      </w:r>
      <w:r w:rsidR="00C646F8">
        <w:rPr>
          <w:rFonts w:ascii="Times New Roman" w:hAnsi="Times New Roman" w:cs="Times New Roman"/>
          <w:b/>
          <w:bCs/>
          <w:sz w:val="24"/>
          <w:szCs w:val="24"/>
        </w:rPr>
        <w:t>12.01</w:t>
      </w:r>
      <w:r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C646F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№ </w:t>
      </w:r>
      <w:r w:rsidR="00C646F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339966"/>
          <w:sz w:val="24"/>
          <w:szCs w:val="24"/>
        </w:rPr>
        <w:t xml:space="preserve">     </w:t>
      </w:r>
    </w:p>
    <w:p w:rsidR="005C5B15" w:rsidRDefault="005C5B15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 РАЗВИТИЯ  СОЦИАЛЬНОЙ  ИНФРАСТРУК</w:t>
      </w:r>
      <w:r w:rsidR="00910C81">
        <w:rPr>
          <w:rFonts w:ascii="Times New Roman" w:hAnsi="Times New Roman" w:cs="Times New Roman"/>
          <w:b/>
          <w:bCs/>
          <w:sz w:val="24"/>
          <w:szCs w:val="24"/>
        </w:rPr>
        <w:t>ТУРЫ АДМИНИСТРАЦИИ СЕЛОСОНСКОГО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5C5B15" w:rsidRDefault="00910C81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  2018</w:t>
      </w:r>
      <w:r w:rsidR="005C5B15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C5B15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5C5B15" w:rsidRDefault="005C5B15" w:rsidP="0034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910C81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он</w:t>
      </w: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  «Комплексного развития социальной  инфраструкт</w:t>
      </w:r>
      <w:r w:rsidR="00910C81">
        <w:rPr>
          <w:rFonts w:ascii="Times New Roman" w:hAnsi="Times New Roman" w:cs="Times New Roman"/>
          <w:b/>
          <w:bCs/>
          <w:sz w:val="24"/>
          <w:szCs w:val="24"/>
        </w:rPr>
        <w:t>уры Администрации  Селосонского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201</w:t>
      </w:r>
      <w:r w:rsidR="00910C8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10C8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910C81" w:rsidRDefault="00910C81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6829"/>
      </w:tblGrid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910C8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  «Комплексного развития  социальной  инфраструктуры Администрации </w:t>
            </w:r>
            <w:r w:rsidR="00910C81">
              <w:rPr>
                <w:rFonts w:ascii="Times New Roman" w:hAnsi="Times New Roman" w:cs="Times New Roman"/>
                <w:sz w:val="24"/>
                <w:szCs w:val="24"/>
              </w:rPr>
              <w:t>Селосонского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201</w:t>
            </w:r>
            <w:r w:rsidR="00910C81">
              <w:rPr>
                <w:rFonts w:ascii="Times New Roman" w:hAnsi="Times New Roman" w:cs="Times New Roman"/>
                <w:sz w:val="24"/>
                <w:szCs w:val="24"/>
              </w:rPr>
              <w:t>8-2027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 </w:t>
            </w:r>
            <w:r w:rsidR="005E0666">
              <w:rPr>
                <w:rFonts w:ascii="Times New Roman" w:hAnsi="Times New Roman" w:cs="Times New Roman"/>
                <w:sz w:val="24"/>
                <w:szCs w:val="24"/>
              </w:rPr>
              <w:t>(дале</w:t>
            </w:r>
            <w:proofErr w:type="gramStart"/>
            <w:r w:rsidR="005E066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5E06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Default="005E0666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B15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666" w:rsidRDefault="005E0666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</w:t>
            </w:r>
            <w:r w:rsidR="00CE6993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программам комплексного развития социальной инфраструктуры поселений </w:t>
            </w:r>
            <w:proofErr w:type="gramStart"/>
            <w:r w:rsidR="00CE69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CE69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округов, утвержденные постановлением Правительства РФ от 01.10.2015 № 1050;</w:t>
            </w:r>
          </w:p>
          <w:p w:rsidR="00CE6993" w:rsidRDefault="00CE6993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Генеральный план Селоснского сельсовета Ширинского района Республики Хакасия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E6993" w:rsidRPr="007931BD" w:rsidRDefault="00CE6993" w:rsidP="0068223A">
            <w:r>
              <w:rPr>
                <w:rFonts w:ascii="Times New Roman" w:hAnsi="Times New Roman" w:cs="Times New Roman"/>
                <w:sz w:val="24"/>
                <w:szCs w:val="24"/>
              </w:rPr>
              <w:t>- Правила землепользования и застройки Селосонского сельсовета Ширинского района Республики Хакасия.</w:t>
            </w:r>
          </w:p>
        </w:tc>
      </w:tr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Default="005C5B15" w:rsidP="0068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</w:p>
          <w:p w:rsidR="005C5B15" w:rsidRPr="007931BD" w:rsidRDefault="005C5B15" w:rsidP="0068223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10C81" w:rsidRDefault="00910C81" w:rsidP="00910C81">
            <w:pPr>
              <w:spacing w:after="200" w:line="307" w:lineRule="auto"/>
              <w:ind w:right="979" w:hanging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Администрация  Селосонского  сельсовета Ширинского района Республики Хакасия </w:t>
            </w:r>
          </w:p>
          <w:p w:rsidR="005C5B15" w:rsidRPr="007931BD" w:rsidRDefault="00910C81" w:rsidP="00910C81">
            <w:pPr>
              <w:spacing w:after="200" w:line="307" w:lineRule="auto"/>
              <w:ind w:right="979" w:hanging="5"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552</w:t>
            </w:r>
            <w:r w:rsidR="005C5B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Российская Федерация, </w:t>
            </w:r>
            <w:r w:rsidR="005C5B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 Хакас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ия, Ширинский район, село Сон, улица Ленина, 7</w:t>
            </w:r>
          </w:p>
        </w:tc>
      </w:tr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120890"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населения, его занятости и самозанятости, экономических, социальных и культурных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2089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личных подсобных хозяйств, торговой инфраструктуры си сферы услуг.</w:t>
            </w:r>
            <w:r w:rsidR="0097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90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55AB3" w:rsidRDefault="00D55AB3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безопасности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эффективности  использования населением объектов социальной структуры поселения;</w:t>
            </w:r>
          </w:p>
          <w:p w:rsidR="00D55AB3" w:rsidRDefault="00D55AB3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-достижение доступности объектов социальной инфраструктуры  поселения для населения поселения в соответствии с нормативами градостроительного проектирования  поселения;</w:t>
            </w:r>
          </w:p>
          <w:p w:rsidR="00D55AB3" w:rsidRDefault="00D55AB3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сбалансированное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D55AB3" w:rsidRDefault="00D55AB3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расчетного уровня обеспечения населения 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области  образования, здравоохранения, физической культуры и массового спорта и культуры;</w:t>
            </w:r>
          </w:p>
          <w:p w:rsidR="00D55AB3" w:rsidRPr="007931BD" w:rsidRDefault="00D55AB3" w:rsidP="00D55AB3"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функционирования действующей социальной инфраструктуры.</w:t>
            </w:r>
          </w:p>
          <w:p w:rsidR="005C5B15" w:rsidRPr="007931BD" w:rsidRDefault="005C5B15" w:rsidP="0068223A"/>
        </w:tc>
      </w:tr>
      <w:tr w:rsidR="00CE6993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E6993" w:rsidRDefault="00CE6993" w:rsidP="0068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(индикаторы) обеспечения населения объектами социальной инфраструктуры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E6993" w:rsidRDefault="00CE6993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расчетного уровня обеспеченности населения услугами в области образования, здравоохранения, физической культуры и спорта, культуры</w:t>
            </w:r>
            <w:r w:rsidR="00AC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8F1" w:rsidRDefault="00AC68F1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93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E6993" w:rsidRDefault="00CE6993" w:rsidP="0068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E6993" w:rsidRDefault="00CE6993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реконструкция существующих объектов социальной инфраструктуры.</w:t>
            </w:r>
          </w:p>
          <w:p w:rsidR="00120890" w:rsidRDefault="00120890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1этап </w:t>
            </w:r>
          </w:p>
          <w:p w:rsidR="00120890" w:rsidRDefault="00120890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г.- 2022 г.</w:t>
            </w:r>
          </w:p>
          <w:p w:rsidR="002A2C52" w:rsidRDefault="002A2C52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-Местный бюджет:</w:t>
            </w:r>
          </w:p>
          <w:p w:rsidR="002A2C52" w:rsidRDefault="002A2C52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г.-2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2A2C52" w:rsidRDefault="002A2C52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г.-2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2A2C52" w:rsidRDefault="002A2C52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г.-2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2A2C52" w:rsidRDefault="002A2C52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г.- 2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2A2C52" w:rsidRDefault="002A2C52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г.- 2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120890" w:rsidRDefault="00120890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</w:p>
          <w:p w:rsidR="00120890" w:rsidRDefault="00120890" w:rsidP="00D5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г.-2027 г.</w:t>
            </w:r>
          </w:p>
          <w:p w:rsidR="00126B59" w:rsidRDefault="00126B59" w:rsidP="00D55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разработка проектно-сметной документации по строительству ФАП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он; </w:t>
            </w:r>
          </w:p>
          <w:p w:rsidR="00126B59" w:rsidRDefault="00126B59" w:rsidP="00D55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  проектно-сметной документации по строительству детского сада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 ;</w:t>
            </w:r>
          </w:p>
          <w:p w:rsidR="00126B59" w:rsidRPr="00F84484" w:rsidRDefault="00126B59" w:rsidP="00126B5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126B59">
              <w:rPr>
                <w:rFonts w:ascii="Times New Roman CYR" w:hAnsi="Times New Roman CYR" w:cs="Times New Roman CYR"/>
                <w:sz w:val="24"/>
                <w:szCs w:val="24"/>
              </w:rPr>
              <w:t>роектирование и строительство помещений для физкультурных занятий и тренировок</w:t>
            </w:r>
            <w:r w:rsidRPr="00F84484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CE6993" w:rsidRDefault="00126B59" w:rsidP="0012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126B59">
              <w:rPr>
                <w:rFonts w:ascii="Times New Roman CYR" w:hAnsi="Times New Roman CYR" w:cs="Times New Roman CYR"/>
                <w:sz w:val="24"/>
                <w:szCs w:val="24"/>
              </w:rPr>
              <w:t>апитальный ремонт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МКУ «Селосонский СДК»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910C81"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0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10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5B15" w:rsidRPr="007931BD" w:rsidTr="0068223A">
        <w:trPr>
          <w:trHeight w:val="1"/>
        </w:trPr>
        <w:tc>
          <w:tcPr>
            <w:tcW w:w="975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Default="00910C81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 Селосонского</w:t>
            </w:r>
            <w:r w:rsidR="005C5B1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5C5B15" w:rsidRPr="007931BD" w:rsidRDefault="005C5B15" w:rsidP="0068223A"/>
        </w:tc>
      </w:tr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D55AB3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0890" w:rsidRPr="00977071" w:rsidRDefault="00120890" w:rsidP="00910C8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7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программных м</w:t>
            </w:r>
            <w:r w:rsidR="00977071" w:rsidRPr="00977071">
              <w:rPr>
                <w:rFonts w:ascii="Times New Roman" w:hAnsi="Times New Roman" w:cs="Times New Roman"/>
                <w:sz w:val="24"/>
                <w:szCs w:val="24"/>
              </w:rPr>
              <w:t>ероприятий за период с 2018-2022</w:t>
            </w:r>
            <w:r w:rsidRPr="00977071">
              <w:rPr>
                <w:rFonts w:ascii="Times New Roman" w:hAnsi="Times New Roman" w:cs="Times New Roman"/>
                <w:sz w:val="24"/>
                <w:szCs w:val="24"/>
              </w:rPr>
              <w:t xml:space="preserve"> гг. составляет</w:t>
            </w:r>
            <w:r w:rsidR="00977071" w:rsidRPr="00977071">
              <w:rPr>
                <w:rFonts w:ascii="Times New Roman" w:hAnsi="Times New Roman" w:cs="Times New Roman"/>
                <w:sz w:val="24"/>
                <w:szCs w:val="24"/>
              </w:rPr>
              <w:t xml:space="preserve"> 11500 тыс</w:t>
            </w:r>
            <w:proofErr w:type="gramStart"/>
            <w:r w:rsidR="00977071" w:rsidRPr="009770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77071" w:rsidRPr="00977071">
              <w:rPr>
                <w:rFonts w:ascii="Times New Roman" w:hAnsi="Times New Roman" w:cs="Times New Roman"/>
                <w:sz w:val="24"/>
                <w:szCs w:val="24"/>
              </w:rPr>
              <w:t>уб., за счет бюджетных средств разных уровней и привлечения внебюджетных источников.</w:t>
            </w:r>
          </w:p>
          <w:p w:rsidR="00766143" w:rsidRPr="00977071" w:rsidRDefault="00977071" w:rsidP="0012089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7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  <w:proofErr w:type="gramStart"/>
            <w:r w:rsidRPr="009770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707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в плановом периоде 2018-2027 годов, могут быть уточнены при формировании проекта местного бюджета.</w:t>
            </w:r>
          </w:p>
          <w:p w:rsidR="00977071" w:rsidRPr="007931BD" w:rsidRDefault="00977071" w:rsidP="00120890">
            <w:pPr>
              <w:spacing w:line="100" w:lineRule="atLeast"/>
              <w:jc w:val="both"/>
            </w:pPr>
            <w:r w:rsidRPr="00977071">
              <w:rPr>
                <w:rFonts w:ascii="Times New Roman" w:hAnsi="Times New Roman" w:cs="Times New Roman"/>
                <w:sz w:val="24"/>
                <w:szCs w:val="24"/>
              </w:rPr>
              <w:t>Объемы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5C5B15" w:rsidRPr="007931BD" w:rsidTr="0068223A">
        <w:trPr>
          <w:trHeight w:val="1"/>
        </w:trPr>
        <w:tc>
          <w:tcPr>
            <w:tcW w:w="25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CE6993" w:rsidRDefault="00CE6993" w:rsidP="0068223A">
            <w:pPr>
              <w:rPr>
                <w:rFonts w:ascii="Times New Roman" w:hAnsi="Times New Roman" w:cs="Times New Roman"/>
                <w:b/>
              </w:rPr>
            </w:pPr>
            <w:r w:rsidRPr="00CE699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71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910C8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90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социальной инфраструктуры позволит обеспечить население безопасными и доступными объектами социальной инфраструктуры, повысить качество услуг в сфере</w:t>
            </w:r>
            <w:r w:rsidR="000F71C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 к 202</w:t>
            </w:r>
            <w:r w:rsidR="00120890">
              <w:rPr>
                <w:rFonts w:ascii="Times New Roman" w:hAnsi="Times New Roman" w:cs="Times New Roman"/>
                <w:sz w:val="24"/>
                <w:szCs w:val="24"/>
              </w:rPr>
              <w:t>7 году</w:t>
            </w:r>
          </w:p>
        </w:tc>
      </w:tr>
    </w:tbl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B95F19" w:rsidP="00B95F19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AC68F1" w:rsidRDefault="00AC68F1" w:rsidP="002660D3">
      <w:pPr>
        <w:ind w:left="720"/>
        <w:rPr>
          <w:rFonts w:ascii="Times New Roman" w:hAnsi="Times New Roman" w:cs="Times New Roman"/>
          <w:sz w:val="24"/>
          <w:szCs w:val="24"/>
        </w:rPr>
        <w:sectPr w:rsidR="00AC68F1" w:rsidSect="00682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</w:t>
      </w:r>
      <w:r w:rsidR="000F71C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елосонского </w:t>
      </w:r>
    </w:p>
    <w:p w:rsidR="00B95F19" w:rsidRDefault="00AC68F1" w:rsidP="00AC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сельсовета Ширинского района Республики Хакасия  разработана в соответствии требованиями Градостроительного кодекса РФ, Требованиями к программам комплексного развития социальной инфраструктуры поселений, городских округов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утвержденная постановлением Правительства РФ от 01.10.2015 № 1050</w:t>
      </w:r>
      <w:r w:rsidR="00D95787">
        <w:rPr>
          <w:rFonts w:ascii="Times New Roman" w:hAnsi="Times New Roman" w:cs="Times New Roman"/>
          <w:sz w:val="24"/>
          <w:szCs w:val="24"/>
        </w:rPr>
        <w:t>.</w:t>
      </w:r>
    </w:p>
    <w:p w:rsidR="00D95787" w:rsidRDefault="00D95787" w:rsidP="00AC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комплексного развития социальной инфраструктуры поселения – документ, устанавливающий перечень мероприятий по проектированию, реконструкции объектов социальной инфраструктуры поселения, городского округа , которые предусмотрены  государственными и муниципальными программами , планом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программой комплексного социально-экономического развития поселения, городского округа , договорами о развитии застроенных территорий , договорами о комплексном </w:t>
      </w:r>
      <w:r>
        <w:rPr>
          <w:rFonts w:ascii="Times New Roman" w:hAnsi="Times New Roman" w:cs="Times New Roman"/>
          <w:sz w:val="24"/>
          <w:szCs w:val="24"/>
        </w:rPr>
        <w:lastRenderedPageBreak/>
        <w:t>освоении территорий, иными инвестиционными программами и договорами 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</w:p>
    <w:p w:rsidR="00D95787" w:rsidRDefault="00D95787" w:rsidP="00AC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комплексного развития социальной инфраструктуры поселения обеспечивает:</w:t>
      </w:r>
    </w:p>
    <w:p w:rsidR="00D95787" w:rsidRDefault="00D95787" w:rsidP="00AC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безопасность, качество и эффективность использования населением объектов социальной инфраструкт</w:t>
      </w:r>
      <w:r w:rsidR="008F2A87">
        <w:rPr>
          <w:rFonts w:ascii="Times New Roman" w:hAnsi="Times New Roman" w:cs="Times New Roman"/>
          <w:sz w:val="24"/>
          <w:szCs w:val="24"/>
        </w:rPr>
        <w:t>уры;</w:t>
      </w:r>
    </w:p>
    <w:p w:rsidR="008F2A87" w:rsidRDefault="008F2A87" w:rsidP="00AC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8F2A87" w:rsidRDefault="008F2A87" w:rsidP="00AC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сбалансированное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8F2A87" w:rsidRDefault="008F2A87" w:rsidP="00AC6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достижение расчетного уровня обеспеченности населения в соответствии с номами градостроительного проектирования.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Pr="00B401EA" w:rsidRDefault="00B401EA" w:rsidP="00B4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EA">
        <w:rPr>
          <w:rFonts w:ascii="Times New Roman" w:hAnsi="Times New Roman" w:cs="Times New Roman"/>
          <w:b/>
          <w:sz w:val="24"/>
          <w:szCs w:val="24"/>
        </w:rPr>
        <w:t>2. Социально-экономическое развитие</w:t>
      </w:r>
    </w:p>
    <w:p w:rsidR="005C5B15" w:rsidRPr="00A7674E" w:rsidRDefault="005C5B15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74E">
        <w:rPr>
          <w:rFonts w:ascii="Times New Roman" w:hAnsi="Times New Roman" w:cs="Times New Roman"/>
          <w:b/>
          <w:bCs/>
          <w:sz w:val="24"/>
          <w:szCs w:val="24"/>
        </w:rPr>
        <w:t>2.1. Анализ социальной  инфраструктуры  сельского  поселения</w:t>
      </w:r>
      <w:r w:rsidR="00B401EA">
        <w:rPr>
          <w:rFonts w:ascii="Times New Roman" w:hAnsi="Times New Roman" w:cs="Times New Roman"/>
          <w:b/>
          <w:bCs/>
          <w:sz w:val="24"/>
          <w:szCs w:val="24"/>
        </w:rPr>
        <w:t xml:space="preserve"> и перспективы развития поселения</w:t>
      </w:r>
    </w:p>
    <w:p w:rsidR="005C5B15" w:rsidRDefault="00B401EA" w:rsidP="00B40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Главной целью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кономического развития поселения является создание условий , которые будут способствовать устойчивому развитию его экономики , существенному улучшению материального и социального положения населения.</w:t>
      </w:r>
    </w:p>
    <w:p w:rsidR="00B95F19" w:rsidRPr="00B95F19" w:rsidRDefault="00B401EA" w:rsidP="00B40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5B15">
        <w:rPr>
          <w:rFonts w:ascii="Times New Roman" w:hAnsi="Times New Roman" w:cs="Times New Roman"/>
          <w:sz w:val="24"/>
          <w:szCs w:val="24"/>
        </w:rPr>
        <w:t>Общая площадь сельског</w:t>
      </w:r>
      <w:r w:rsidR="00910C81">
        <w:rPr>
          <w:rFonts w:ascii="Times New Roman" w:hAnsi="Times New Roman" w:cs="Times New Roman"/>
          <w:sz w:val="24"/>
          <w:szCs w:val="24"/>
        </w:rPr>
        <w:t>о  поселения   составляет  2274</w:t>
      </w:r>
      <w:r w:rsidR="005C5B15">
        <w:rPr>
          <w:rFonts w:ascii="Times New Roman" w:hAnsi="Times New Roman" w:cs="Times New Roman"/>
          <w:sz w:val="24"/>
          <w:szCs w:val="24"/>
        </w:rPr>
        <w:t xml:space="preserve"> Га.  Численность населения по данным на </w:t>
      </w:r>
      <w:r w:rsidR="00910C81">
        <w:rPr>
          <w:rFonts w:ascii="Times New Roman" w:hAnsi="Times New Roman" w:cs="Times New Roman"/>
          <w:sz w:val="24"/>
          <w:szCs w:val="24"/>
        </w:rPr>
        <w:t>01.01.2017 года составила 878</w:t>
      </w:r>
      <w:r w:rsidR="005C5B15">
        <w:rPr>
          <w:rFonts w:ascii="Times New Roman" w:hAnsi="Times New Roman" w:cs="Times New Roman"/>
          <w:sz w:val="24"/>
          <w:szCs w:val="24"/>
        </w:rPr>
        <w:t xml:space="preserve"> </w:t>
      </w:r>
      <w:r w:rsidR="00910C81">
        <w:rPr>
          <w:rFonts w:ascii="Times New Roman" w:hAnsi="Times New Roman" w:cs="Times New Roman"/>
          <w:sz w:val="24"/>
          <w:szCs w:val="24"/>
        </w:rPr>
        <w:t>чел. В состав поселения входят 3</w:t>
      </w:r>
      <w:r w:rsidR="005C5B15">
        <w:rPr>
          <w:rFonts w:ascii="Times New Roman" w:hAnsi="Times New Roman" w:cs="Times New Roman"/>
          <w:sz w:val="24"/>
          <w:szCs w:val="24"/>
        </w:rPr>
        <w:t xml:space="preserve">  населенных  пункта. Администрат</w:t>
      </w:r>
      <w:r w:rsidR="00910C81">
        <w:rPr>
          <w:rFonts w:ascii="Times New Roman" w:hAnsi="Times New Roman" w:cs="Times New Roman"/>
          <w:sz w:val="24"/>
          <w:szCs w:val="24"/>
        </w:rPr>
        <w:t>ивный центр –  село Сон</w:t>
      </w:r>
      <w:r w:rsidR="005C5B15">
        <w:rPr>
          <w:rFonts w:ascii="Times New Roman" w:hAnsi="Times New Roman" w:cs="Times New Roman"/>
          <w:sz w:val="24"/>
          <w:szCs w:val="24"/>
        </w:rPr>
        <w:t>.</w:t>
      </w:r>
      <w:r w:rsidR="00B95F19" w:rsidRPr="00B95F19">
        <w:rPr>
          <w:sz w:val="24"/>
          <w:szCs w:val="24"/>
        </w:rPr>
        <w:t xml:space="preserve"> </w:t>
      </w:r>
      <w:r w:rsidR="00B95F19" w:rsidRPr="00B95F19">
        <w:rPr>
          <w:rFonts w:ascii="Times New Roman" w:hAnsi="Times New Roman" w:cs="Times New Roman"/>
          <w:sz w:val="24"/>
          <w:szCs w:val="24"/>
        </w:rPr>
        <w:t xml:space="preserve">Территория поселения входит в состав Ширинского района Республики Хакасия. Удаленность от районного центра с. Шира </w:t>
      </w:r>
      <w:proofErr w:type="gramStart"/>
      <w:r w:rsidR="00B95F19" w:rsidRPr="00B95F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95F19" w:rsidRPr="00B95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5F19" w:rsidRPr="00B95F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5F19" w:rsidRPr="00B95F19">
        <w:rPr>
          <w:rFonts w:ascii="Times New Roman" w:hAnsi="Times New Roman" w:cs="Times New Roman"/>
          <w:sz w:val="24"/>
          <w:szCs w:val="24"/>
        </w:rPr>
        <w:t xml:space="preserve">. Сон составляет </w:t>
      </w:r>
      <w:smartTag w:uri="urn:schemas-microsoft-com:office:smarttags" w:element="metricconverter">
        <w:smartTagPr>
          <w:attr w:name="ProductID" w:val="41 км"/>
        </w:smartTagPr>
        <w:r w:rsidR="00B95F19" w:rsidRPr="00B95F19">
          <w:rPr>
            <w:rFonts w:ascii="Times New Roman" w:hAnsi="Times New Roman" w:cs="Times New Roman"/>
            <w:sz w:val="24"/>
            <w:szCs w:val="24"/>
          </w:rPr>
          <w:t>41 км</w:t>
        </w:r>
      </w:smartTag>
      <w:r w:rsidR="00B95F19" w:rsidRPr="00B95F19">
        <w:rPr>
          <w:rFonts w:ascii="Times New Roman" w:hAnsi="Times New Roman" w:cs="Times New Roman"/>
          <w:sz w:val="24"/>
          <w:szCs w:val="24"/>
        </w:rPr>
        <w:t xml:space="preserve">, от столицы Республики Хакасия г. Абакана до с. Шира – </w:t>
      </w:r>
      <w:smartTag w:uri="urn:schemas-microsoft-com:office:smarttags" w:element="metricconverter">
        <w:smartTagPr>
          <w:attr w:name="ProductID" w:val="166 км"/>
        </w:smartTagPr>
        <w:r w:rsidR="00B95F19" w:rsidRPr="00B95F19">
          <w:rPr>
            <w:rFonts w:ascii="Times New Roman" w:hAnsi="Times New Roman" w:cs="Times New Roman"/>
            <w:sz w:val="24"/>
            <w:szCs w:val="24"/>
          </w:rPr>
          <w:t>166 км</w:t>
        </w:r>
      </w:smartTag>
      <w:r w:rsidR="00B95F19" w:rsidRPr="00B95F19">
        <w:rPr>
          <w:rFonts w:ascii="Times New Roman" w:hAnsi="Times New Roman" w:cs="Times New Roman"/>
          <w:sz w:val="24"/>
          <w:szCs w:val="24"/>
        </w:rPr>
        <w:t xml:space="preserve">. Расстояние от административного центра до населенного пункта д. Гальджа – </w:t>
      </w:r>
      <w:smartTag w:uri="urn:schemas-microsoft-com:office:smarttags" w:element="metricconverter">
        <w:smartTagPr>
          <w:attr w:name="ProductID" w:val="7 км"/>
        </w:smartTagPr>
        <w:r w:rsidR="00B95F19" w:rsidRPr="00B95F19">
          <w:rPr>
            <w:rFonts w:ascii="Times New Roman" w:hAnsi="Times New Roman" w:cs="Times New Roman"/>
            <w:sz w:val="24"/>
            <w:szCs w:val="24"/>
          </w:rPr>
          <w:t>7 км</w:t>
        </w:r>
      </w:smartTag>
      <w:r w:rsidR="00B95F19" w:rsidRPr="00B95F19">
        <w:rPr>
          <w:rFonts w:ascii="Times New Roman" w:hAnsi="Times New Roman" w:cs="Times New Roman"/>
          <w:sz w:val="24"/>
          <w:szCs w:val="24"/>
        </w:rPr>
        <w:t xml:space="preserve">, д. Катюшкино – </w:t>
      </w:r>
      <w:smartTag w:uri="urn:schemas-microsoft-com:office:smarttags" w:element="metricconverter">
        <w:smartTagPr>
          <w:attr w:name="ProductID" w:val="11 км"/>
        </w:smartTagPr>
        <w:r w:rsidR="00B95F19" w:rsidRPr="00B95F19">
          <w:rPr>
            <w:rFonts w:ascii="Times New Roman" w:hAnsi="Times New Roman" w:cs="Times New Roman"/>
            <w:sz w:val="24"/>
            <w:szCs w:val="24"/>
          </w:rPr>
          <w:t>11 км</w:t>
        </w:r>
      </w:smartTag>
      <w:r w:rsidR="00B95F19" w:rsidRPr="00B95F19">
        <w:rPr>
          <w:rFonts w:ascii="Times New Roman" w:hAnsi="Times New Roman" w:cs="Times New Roman"/>
          <w:sz w:val="24"/>
          <w:szCs w:val="24"/>
        </w:rPr>
        <w:t>.</w:t>
      </w:r>
    </w:p>
    <w:p w:rsidR="005C5B15" w:rsidRPr="00B95F19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B95F19" w:rsidRDefault="00B95F19" w:rsidP="00B95F19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2.1.1. </w:t>
      </w:r>
      <w:r w:rsidR="005C5B15">
        <w:rPr>
          <w:rFonts w:ascii="Times New Roman" w:hAnsi="Times New Roman"/>
          <w:b/>
          <w:sz w:val="24"/>
          <w:szCs w:val="24"/>
        </w:rPr>
        <w:t xml:space="preserve"> </w:t>
      </w:r>
      <w:r w:rsidRPr="00DD4776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исленность населения Селосонского сельсковета</w:t>
      </w:r>
      <w:r w:rsidRPr="00DD4776">
        <w:rPr>
          <w:rFonts w:ascii="Times New Roman" w:hAnsi="Times New Roman"/>
          <w:b/>
          <w:sz w:val="24"/>
          <w:szCs w:val="24"/>
        </w:rPr>
        <w:t xml:space="preserve"> в разр</w:t>
      </w:r>
      <w:r>
        <w:rPr>
          <w:rFonts w:ascii="Times New Roman" w:hAnsi="Times New Roman"/>
          <w:b/>
          <w:sz w:val="24"/>
          <w:szCs w:val="24"/>
        </w:rPr>
        <w:t>езе населенных пунктов на 01.01.</w:t>
      </w:r>
      <w:r w:rsidRPr="00DD4776">
        <w:rPr>
          <w:rFonts w:ascii="Times New Roman" w:hAnsi="Times New Roman"/>
          <w:b/>
          <w:sz w:val="24"/>
          <w:szCs w:val="24"/>
        </w:rPr>
        <w:t>2017 г.</w:t>
      </w:r>
    </w:p>
    <w:p w:rsidR="00B95F19" w:rsidRPr="00DD4776" w:rsidRDefault="00B95F19" w:rsidP="00B95F19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806"/>
        <w:gridCol w:w="4119"/>
      </w:tblGrid>
      <w:tr w:rsidR="00B95F19" w:rsidTr="00B95F19">
        <w:tc>
          <w:tcPr>
            <w:tcW w:w="648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50D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0D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60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67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Население, количество человек</w:t>
            </w:r>
          </w:p>
        </w:tc>
      </w:tr>
      <w:tr w:rsidR="00B95F19" w:rsidTr="00B95F19">
        <w:tc>
          <w:tcPr>
            <w:tcW w:w="648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4167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</w:tr>
      <w:tr w:rsidR="00B95F19" w:rsidTr="00B95F19">
        <w:tc>
          <w:tcPr>
            <w:tcW w:w="648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альджа</w:t>
            </w:r>
          </w:p>
        </w:tc>
        <w:tc>
          <w:tcPr>
            <w:tcW w:w="4167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B95F19" w:rsidTr="00B95F19">
        <w:tc>
          <w:tcPr>
            <w:tcW w:w="648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д.Катюшкино</w:t>
            </w:r>
          </w:p>
        </w:tc>
        <w:tc>
          <w:tcPr>
            <w:tcW w:w="4167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B95F19" w:rsidTr="00B95F19">
        <w:tc>
          <w:tcPr>
            <w:tcW w:w="648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7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</w:tr>
    </w:tbl>
    <w:p w:rsidR="00B95F19" w:rsidRDefault="00B95F19" w:rsidP="00B95F19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5C5B15" w:rsidRDefault="005C5B15" w:rsidP="00B95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B15" w:rsidRPr="00142673" w:rsidRDefault="005C5B15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73">
        <w:rPr>
          <w:rFonts w:ascii="Times New Roman" w:hAnsi="Times New Roman" w:cs="Times New Roman"/>
          <w:b/>
          <w:sz w:val="24"/>
          <w:szCs w:val="24"/>
        </w:rPr>
        <w:t>2.1.2.  Демографическая ситуация</w:t>
      </w: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5F19" w:rsidRPr="009170A2" w:rsidRDefault="00B95F19" w:rsidP="00B95F19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193"/>
        <w:gridCol w:w="3177"/>
      </w:tblGrid>
      <w:tr w:rsidR="00B95F19" w:rsidTr="00B95F19"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95F19" w:rsidTr="00B95F19"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Дети от 0 до 15</w:t>
            </w:r>
          </w:p>
        </w:tc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B95F19" w:rsidTr="00B95F19"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B95F19" w:rsidTr="00B95F19"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22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</w:tbl>
    <w:p w:rsidR="00B95F19" w:rsidRDefault="00B95F19" w:rsidP="00B95F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5F19" w:rsidRPr="006465B0" w:rsidRDefault="00B95F19" w:rsidP="00B95F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6465B0">
        <w:rPr>
          <w:rFonts w:ascii="Times New Roman" w:hAnsi="Times New Roman"/>
          <w:sz w:val="24"/>
          <w:szCs w:val="24"/>
        </w:rPr>
        <w:lastRenderedPageBreak/>
        <w:t xml:space="preserve">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возраста. Таким образом, на сегодняшний день возрастная структура населения </w:t>
      </w:r>
      <w:r>
        <w:rPr>
          <w:rFonts w:ascii="Times New Roman" w:hAnsi="Times New Roman"/>
          <w:sz w:val="24"/>
          <w:szCs w:val="24"/>
        </w:rPr>
        <w:t>Селосонского</w:t>
      </w:r>
      <w:r w:rsidRPr="0064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сельсовета</w:t>
      </w:r>
      <w:r w:rsidRPr="006465B0">
        <w:rPr>
          <w:rFonts w:ascii="Times New Roman" w:hAnsi="Times New Roman"/>
          <w:sz w:val="24"/>
          <w:szCs w:val="24"/>
        </w:rPr>
        <w:t xml:space="preserve"> имеет определенный демографический потенциал на перспективу в лице относительного большого удельного веса лиц трудоспособного возраста</w:t>
      </w:r>
      <w:r>
        <w:rPr>
          <w:rFonts w:ascii="Times New Roman" w:hAnsi="Times New Roman"/>
          <w:sz w:val="24"/>
          <w:szCs w:val="24"/>
        </w:rPr>
        <w:t>.</w:t>
      </w:r>
      <w:r w:rsidRPr="006465B0">
        <w:rPr>
          <w:rFonts w:ascii="Times New Roman" w:hAnsi="Times New Roman"/>
          <w:sz w:val="24"/>
          <w:szCs w:val="24"/>
        </w:rPr>
        <w:t xml:space="preserve"> Учитывая проведенный анализ прогнозов демографического развития сельского поселения, наиболее </w:t>
      </w:r>
      <w:proofErr w:type="gramStart"/>
      <w:r w:rsidRPr="006465B0">
        <w:rPr>
          <w:rFonts w:ascii="Times New Roman" w:hAnsi="Times New Roman"/>
          <w:sz w:val="24"/>
          <w:szCs w:val="24"/>
        </w:rPr>
        <w:t>вероятным</w:t>
      </w:r>
      <w:proofErr w:type="gramEnd"/>
      <w:r w:rsidRPr="006465B0">
        <w:rPr>
          <w:rFonts w:ascii="Times New Roman" w:hAnsi="Times New Roman"/>
          <w:sz w:val="24"/>
          <w:szCs w:val="24"/>
        </w:rPr>
        <w:t xml:space="preserve"> рассматривается сценарий увеличения численности населения. 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B95F19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2.1.3.</w:t>
      </w:r>
      <w:r w:rsidR="005C5B15">
        <w:rPr>
          <w:rFonts w:ascii="Times New Roman" w:hAnsi="Times New Roman" w:cs="Times New Roman"/>
          <w:b/>
          <w:bCs/>
          <w:sz w:val="24"/>
          <w:szCs w:val="24"/>
        </w:rPr>
        <w:t>Состав населения сельского  поселения.</w:t>
      </w:r>
    </w:p>
    <w:p w:rsidR="005C5B15" w:rsidRDefault="005C5B15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Демографические изменения в составе населения (на 01.01.2017г.)</w:t>
      </w:r>
    </w:p>
    <w:p w:rsidR="005C5B15" w:rsidRDefault="005C5B15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Данные о среднегодовом приросте населения и тенденции его изменения</w:t>
      </w:r>
    </w:p>
    <w:p w:rsidR="00B95F19" w:rsidRDefault="00B95F19" w:rsidP="00B95F19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935"/>
        <w:gridCol w:w="1935"/>
        <w:gridCol w:w="1935"/>
        <w:gridCol w:w="1672"/>
      </w:tblGrid>
      <w:tr w:rsidR="00B95F19" w:rsidTr="00B95F19">
        <w:tc>
          <w:tcPr>
            <w:tcW w:w="2171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672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9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B95F19" w:rsidTr="00B95F19">
        <w:tc>
          <w:tcPr>
            <w:tcW w:w="2171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Родилось (чел)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5F19" w:rsidTr="00B95F19">
        <w:tc>
          <w:tcPr>
            <w:tcW w:w="2171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Умерло (чел)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5F19" w:rsidTr="00B95F19">
        <w:tc>
          <w:tcPr>
            <w:tcW w:w="2171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Естественный прирост/убыль (чел)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672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5F19" w:rsidTr="00B95F19">
        <w:tc>
          <w:tcPr>
            <w:tcW w:w="2171" w:type="dxa"/>
          </w:tcPr>
          <w:p w:rsidR="00B95F19" w:rsidRPr="00250D9C" w:rsidRDefault="00B95F19" w:rsidP="00B95F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Миграционный прирост/убыль (чел)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95F19" w:rsidRPr="00250D9C" w:rsidRDefault="00B95F19" w:rsidP="00B95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95F19" w:rsidRDefault="00B95F19" w:rsidP="00B95F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5F19" w:rsidRDefault="00B95F19" w:rsidP="00B95F1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2013-2016 годы наблюдается снижение рождаемости. Незначительное увеличение численности населения связанно переездом молодых семей, приобретающих жильё за счёт средств материнского капитала.</w:t>
      </w:r>
    </w:p>
    <w:p w:rsidR="00B95F19" w:rsidRDefault="00B95F19" w:rsidP="0034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   Деструктивные изменения в системе медицинского обслуживания также оказывают влияние на рост смертности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заболеваний, онкологии. На показатели рождаемости влияют следующие моменты: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материальное благополучие;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собственного жилья;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tabs>
          <w:tab w:val="left" w:pos="5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2.1.4. Развитие отраслей социальной сферы</w:t>
      </w:r>
    </w:p>
    <w:p w:rsidR="005C5B15" w:rsidRDefault="005C5B15" w:rsidP="00343170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5C5B15" w:rsidRDefault="00B95F19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Прогнозом на 2018</w:t>
      </w:r>
      <w:r w:rsidR="005C5B15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C5B15">
        <w:rPr>
          <w:rFonts w:ascii="Times New Roman" w:hAnsi="Times New Roman" w:cs="Times New Roman"/>
          <w:sz w:val="24"/>
          <w:szCs w:val="24"/>
        </w:rPr>
        <w:t xml:space="preserve"> года  определены следующие приоритеты социальной  инфраструктуры развития сельского поселения: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уровня жизни населения сельского, в т.ч. на основе развития социальной инфраструктуры;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-развитие жилищной сферы в  сельском поселении;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 сельском  поселении;</w:t>
      </w:r>
    </w:p>
    <w:p w:rsidR="005C5B15" w:rsidRDefault="005C5B15" w:rsidP="003431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5C5B15" w:rsidRDefault="005C5B15" w:rsidP="003431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2.1.4.1. Культура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p w:rsidR="005C5B15" w:rsidRDefault="005C5B15" w:rsidP="00343170">
      <w:pPr>
        <w:spacing w:before="96" w:line="326" w:lineRule="auto"/>
        <w:ind w:left="111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7674E">
        <w:rPr>
          <w:rFonts w:ascii="Symbol" w:hAnsi="Symbol" w:cs="Symbol"/>
          <w:color w:val="000000"/>
          <w:sz w:val="28"/>
          <w:szCs w:val="28"/>
        </w:rPr>
        <w:tab/>
      </w:r>
      <w:r w:rsidR="00B95F19">
        <w:rPr>
          <w:rFonts w:ascii="Times New Roman" w:hAnsi="Times New Roman" w:cs="Times New Roman"/>
          <w:color w:val="000000"/>
          <w:sz w:val="24"/>
          <w:szCs w:val="24"/>
        </w:rPr>
        <w:t xml:space="preserve"> Селосонский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Дом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5B15" w:rsidRDefault="00B95F19" w:rsidP="00343170">
      <w:pPr>
        <w:spacing w:before="96" w:line="326" w:lineRule="auto"/>
        <w:ind w:left="111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Гальджинский</w:t>
      </w:r>
      <w:r w:rsidR="005C5B15">
        <w:rPr>
          <w:rFonts w:ascii="Times New Roman" w:hAnsi="Times New Roman" w:cs="Times New Roman"/>
          <w:sz w:val="24"/>
          <w:szCs w:val="24"/>
        </w:rPr>
        <w:t xml:space="preserve">  сельский клуб;</w:t>
      </w:r>
    </w:p>
    <w:p w:rsidR="005C5B15" w:rsidRDefault="005C5B15" w:rsidP="00343170">
      <w:pPr>
        <w:spacing w:before="96" w:line="326" w:lineRule="auto"/>
        <w:ind w:left="111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B95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5F19">
        <w:rPr>
          <w:rFonts w:ascii="Times New Roman" w:hAnsi="Times New Roman" w:cs="Times New Roman"/>
          <w:sz w:val="24"/>
          <w:szCs w:val="24"/>
        </w:rPr>
        <w:t>Изба-читальня</w:t>
      </w:r>
      <w:proofErr w:type="gramEnd"/>
      <w:r w:rsidR="00B95F19">
        <w:rPr>
          <w:rFonts w:ascii="Times New Roman" w:hAnsi="Times New Roman" w:cs="Times New Roman"/>
          <w:sz w:val="24"/>
          <w:szCs w:val="24"/>
        </w:rPr>
        <w:t xml:space="preserve"> совмещенная с сельским клубом д.Катюшкино;</w:t>
      </w:r>
    </w:p>
    <w:p w:rsidR="005C5B15" w:rsidRDefault="005C5B15" w:rsidP="00684038">
      <w:pPr>
        <w:spacing w:before="96" w:line="326" w:lineRule="auto"/>
        <w:ind w:left="111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библиотека</w:t>
      </w:r>
    </w:p>
    <w:p w:rsidR="005C5B15" w:rsidRDefault="005C5B15" w:rsidP="00343170">
      <w:pPr>
        <w:spacing w:before="96" w:line="326" w:lineRule="auto"/>
        <w:ind w:left="1114" w:hanging="360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3447"/>
        <w:gridCol w:w="4516"/>
      </w:tblGrid>
      <w:tr w:rsidR="005C5B15" w:rsidRPr="007931BD" w:rsidTr="0068223A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spacing w:after="200" w:line="276" w:lineRule="auto"/>
              <w:jc w:val="center"/>
            </w:pPr>
            <w:r>
              <w:t>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spacing w:after="200" w:line="276" w:lineRule="auto"/>
              <w:jc w:val="center"/>
            </w:pPr>
            <w:r>
              <w:t>Наименование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spacing w:after="200" w:line="276" w:lineRule="auto"/>
              <w:jc w:val="center"/>
            </w:pPr>
            <w:r>
              <w:t>Населенный пункт</w:t>
            </w:r>
          </w:p>
        </w:tc>
      </w:tr>
      <w:tr w:rsidR="005C5B15" w:rsidRPr="007931BD" w:rsidTr="0068223A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684038" w:rsidRDefault="00B95F19" w:rsidP="0068403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Селосонский </w:t>
            </w:r>
            <w:r w:rsidR="005C5B15" w:rsidRPr="00684038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684038" w:rsidRDefault="005C5B15" w:rsidP="006822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r w:rsidR="00B95F19">
              <w:rPr>
                <w:rFonts w:ascii="Times New Roman" w:hAnsi="Times New Roman" w:cs="Times New Roman"/>
              </w:rPr>
              <w:t>Сон</w:t>
            </w:r>
          </w:p>
        </w:tc>
      </w:tr>
      <w:tr w:rsidR="005C5B15" w:rsidRPr="007931BD" w:rsidTr="0068223A">
        <w:trPr>
          <w:trHeight w:val="1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684038" w:rsidRDefault="00B95F19" w:rsidP="00684038">
            <w:pPr>
              <w:spacing w:before="96" w:line="326" w:lineRule="auto"/>
              <w:ind w:left="455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Гальджинский</w:t>
            </w:r>
            <w:r w:rsidR="005C5B15" w:rsidRPr="00684038">
              <w:rPr>
                <w:rFonts w:ascii="Times New Roman" w:hAnsi="Times New Roman" w:cs="Times New Roman"/>
              </w:rPr>
              <w:t xml:space="preserve">  сельский клуб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684038" w:rsidRDefault="005C5B15" w:rsidP="006822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r w:rsidR="00B95F19">
              <w:rPr>
                <w:rFonts w:ascii="Times New Roman" w:hAnsi="Times New Roman" w:cs="Times New Roman"/>
              </w:rPr>
              <w:t>Гальджа</w:t>
            </w:r>
          </w:p>
        </w:tc>
      </w:tr>
      <w:tr w:rsidR="005C5B15" w:rsidRPr="007931BD" w:rsidTr="0068223A">
        <w:trPr>
          <w:trHeight w:val="1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B95F19" w:rsidP="00684038">
            <w:pPr>
              <w:spacing w:before="96" w:line="326" w:lineRule="auto"/>
              <w:ind w:left="455" w:hanging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Изба-читальня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совмещенная с сельским клубом д.Катюшкино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r w:rsidR="00B95F19">
              <w:rPr>
                <w:rFonts w:ascii="Times New Roman" w:hAnsi="Times New Roman" w:cs="Times New Roman"/>
              </w:rPr>
              <w:t>Катюшкино</w:t>
            </w:r>
          </w:p>
        </w:tc>
      </w:tr>
      <w:tr w:rsidR="005C5B15" w:rsidRPr="007931BD" w:rsidTr="0068223A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684038" w:rsidRDefault="005C5B15" w:rsidP="0068403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8403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684038" w:rsidRDefault="005C5B15" w:rsidP="006822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r w:rsidR="00B95F19">
              <w:rPr>
                <w:rFonts w:ascii="Times New Roman" w:hAnsi="Times New Roman" w:cs="Times New Roman"/>
              </w:rPr>
              <w:t>Сон</w:t>
            </w:r>
          </w:p>
        </w:tc>
      </w:tr>
    </w:tbl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B95F19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МКУ «Селосонский</w:t>
      </w:r>
      <w:r w:rsidR="005C5B15">
        <w:rPr>
          <w:rFonts w:ascii="Times New Roman" w:hAnsi="Times New Roman" w:cs="Times New Roman"/>
          <w:sz w:val="24"/>
          <w:szCs w:val="24"/>
        </w:rPr>
        <w:t xml:space="preserve">  СДК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5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Гальджинский  сельский клуб , Избе-читальне совмещенной с сельским клубом д.Катюшкино</w:t>
      </w:r>
      <w:r w:rsidR="005C5B15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танцевальные, вокальные, художественного слова,  спортивные и т.д. </w:t>
      </w:r>
    </w:p>
    <w:p w:rsidR="005C5B15" w:rsidRDefault="00B95F19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5B15">
        <w:rPr>
          <w:rFonts w:ascii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 Дни призывника, проведение единых социальных действий.</w:t>
      </w:r>
    </w:p>
    <w:p w:rsidR="005C5B15" w:rsidRDefault="00B95F19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B15">
        <w:rPr>
          <w:rFonts w:ascii="Times New Roman" w:hAnsi="Times New Roman" w:cs="Times New Roman"/>
          <w:sz w:val="24"/>
          <w:szCs w:val="24"/>
        </w:rPr>
        <w:t xml:space="preserve">Задача в культурно - досуговых учреждениях - вводить инновационные формы организации досуга населения и  увеличить процент охвата населения. </w:t>
      </w:r>
    </w:p>
    <w:p w:rsidR="005C5B15" w:rsidRDefault="005C5B15" w:rsidP="003431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  поселения   культурно - досуговыми  услугами.</w:t>
      </w: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2.1.4.2.Физическая культура и спорт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3063"/>
        <w:gridCol w:w="2118"/>
        <w:gridCol w:w="3175"/>
      </w:tblGrid>
      <w:tr w:rsidR="005C5B15" w:rsidRPr="007931BD" w:rsidTr="00684038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5C5B15" w:rsidRPr="007931BD" w:rsidTr="00684038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Спортзал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B95F19" w:rsidP="0068223A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сельском   поселении  единственный спортивный за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</w:t>
      </w:r>
      <w:r w:rsidR="00B95F19">
        <w:rPr>
          <w:rFonts w:ascii="Times New Roman" w:hAnsi="Times New Roman" w:cs="Times New Roman"/>
          <w:sz w:val="24"/>
          <w:szCs w:val="24"/>
        </w:rPr>
        <w:t>«Село-Сонская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95F19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95F19">
        <w:rPr>
          <w:rFonts w:ascii="Times New Roman" w:hAnsi="Times New Roman" w:cs="Times New Roman"/>
          <w:sz w:val="24"/>
          <w:szCs w:val="24"/>
        </w:rPr>
        <w:t>10»</w:t>
      </w:r>
      <w:r>
        <w:rPr>
          <w:rFonts w:ascii="Times New Roman" w:hAnsi="Times New Roman" w:cs="Times New Roman"/>
          <w:sz w:val="24"/>
          <w:szCs w:val="24"/>
        </w:rPr>
        <w:t>, где ведется спортивная работа для учащихся  школы.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 территории МБОУ </w:t>
      </w:r>
      <w:r w:rsidR="00847984">
        <w:rPr>
          <w:rFonts w:ascii="Times New Roman" w:hAnsi="Times New Roman" w:cs="Times New Roman"/>
          <w:sz w:val="24"/>
          <w:szCs w:val="24"/>
        </w:rPr>
        <w:t xml:space="preserve">«Село-Сонская ОШ № 10» </w:t>
      </w:r>
      <w:r>
        <w:rPr>
          <w:rFonts w:ascii="Times New Roman" w:hAnsi="Times New Roman" w:cs="Times New Roman"/>
          <w:sz w:val="24"/>
          <w:szCs w:val="24"/>
        </w:rPr>
        <w:t xml:space="preserve">имеется уличная спортивная площадка, где в теплое время года  ученики, молодежь играют в футбол, волейбол. 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Pr="00C63CE0" w:rsidRDefault="00766143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</w:t>
      </w:r>
      <w:r w:rsidR="005C5B15" w:rsidRPr="00C63CE0">
        <w:rPr>
          <w:rFonts w:ascii="Times New Roman" w:hAnsi="Times New Roman" w:cs="Times New Roman"/>
          <w:b/>
          <w:sz w:val="24"/>
          <w:szCs w:val="24"/>
        </w:rPr>
        <w:t>3.  Образование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47984" w:rsidRPr="001E6C13" w:rsidRDefault="00847984" w:rsidP="00847984">
      <w:pPr>
        <w:pStyle w:val="a3"/>
        <w:suppressAutoHyphens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</w:t>
      </w:r>
      <w:r w:rsidRPr="001E6C13">
        <w:rPr>
          <w:rFonts w:ascii="Times New Roman" w:hAnsi="Times New Roman"/>
          <w:sz w:val="24"/>
          <w:lang w:eastAsia="en-US"/>
        </w:rPr>
        <w:t xml:space="preserve">В сфере образования в настоящее время в </w:t>
      </w:r>
      <w:r>
        <w:rPr>
          <w:rFonts w:ascii="Times New Roman" w:hAnsi="Times New Roman"/>
          <w:sz w:val="24"/>
          <w:lang w:eastAsia="en-US"/>
        </w:rPr>
        <w:t xml:space="preserve">Селосонском </w:t>
      </w:r>
      <w:r w:rsidRPr="001E6C13">
        <w:rPr>
          <w:rFonts w:ascii="Times New Roman" w:hAnsi="Times New Roman"/>
          <w:sz w:val="24"/>
          <w:lang w:eastAsia="en-US"/>
        </w:rPr>
        <w:t>поселении функционирует: МБОУ</w:t>
      </w:r>
      <w:r>
        <w:rPr>
          <w:rFonts w:ascii="Times New Roman" w:hAnsi="Times New Roman"/>
          <w:sz w:val="24"/>
          <w:lang w:eastAsia="en-US"/>
        </w:rPr>
        <w:t xml:space="preserve"> </w:t>
      </w:r>
      <w:r w:rsidRPr="001E6C13">
        <w:rPr>
          <w:rFonts w:ascii="Times New Roman" w:hAnsi="Times New Roman"/>
          <w:sz w:val="24"/>
          <w:lang w:eastAsia="en-US"/>
        </w:rPr>
        <w:t xml:space="preserve"> «</w:t>
      </w:r>
      <w:r>
        <w:rPr>
          <w:rFonts w:ascii="Times New Roman" w:hAnsi="Times New Roman"/>
          <w:sz w:val="24"/>
          <w:lang w:eastAsia="en-US"/>
        </w:rPr>
        <w:t>Село-Сонская ОШ № 10»,</w:t>
      </w:r>
      <w:r w:rsidRPr="001E6C13">
        <w:rPr>
          <w:rFonts w:ascii="Times New Roman" w:hAnsi="Times New Roman"/>
          <w:sz w:val="24"/>
          <w:lang w:eastAsia="ar-SA"/>
        </w:rPr>
        <w:t xml:space="preserve"> </w:t>
      </w:r>
      <w:r>
        <w:rPr>
          <w:rFonts w:ascii="Times New Roman" w:hAnsi="Times New Roman"/>
          <w:sz w:val="24"/>
          <w:lang w:eastAsia="en-US"/>
        </w:rPr>
        <w:t>а также группа дневного пребывания.</w:t>
      </w:r>
    </w:p>
    <w:p w:rsidR="00847984" w:rsidRPr="001E6C13" w:rsidRDefault="00847984" w:rsidP="00847984">
      <w:pPr>
        <w:pStyle w:val="a3"/>
        <w:suppressAutoHyphens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Численность детей в группе дневного пребывания на 01.09.2017  года составила 9</w:t>
      </w:r>
      <w:r w:rsidRPr="001E6C13">
        <w:rPr>
          <w:rFonts w:ascii="Times New Roman" w:hAnsi="Times New Roman"/>
          <w:sz w:val="24"/>
          <w:lang w:eastAsia="en-US"/>
        </w:rPr>
        <w:t xml:space="preserve"> чел.</w:t>
      </w:r>
    </w:p>
    <w:p w:rsidR="00847984" w:rsidRPr="001E6C13" w:rsidRDefault="00847984" w:rsidP="00847984">
      <w:pPr>
        <w:pStyle w:val="a3"/>
        <w:suppressAutoHyphens/>
        <w:jc w:val="both"/>
        <w:rPr>
          <w:rFonts w:ascii="Times New Roman" w:hAnsi="Times New Roman"/>
          <w:sz w:val="24"/>
          <w:lang w:eastAsia="en-US"/>
        </w:rPr>
      </w:pPr>
      <w:r w:rsidRPr="001E6C13">
        <w:rPr>
          <w:rFonts w:ascii="Times New Roman" w:hAnsi="Times New Roman"/>
          <w:sz w:val="24"/>
          <w:lang w:eastAsia="en-US"/>
        </w:rPr>
        <w:t xml:space="preserve">      </w:t>
      </w:r>
      <w:r>
        <w:rPr>
          <w:rFonts w:ascii="Times New Roman" w:hAnsi="Times New Roman"/>
          <w:sz w:val="24"/>
          <w:lang w:eastAsia="en-US"/>
        </w:rPr>
        <w:t xml:space="preserve">   </w:t>
      </w:r>
      <w:r w:rsidRPr="001E6C13">
        <w:rPr>
          <w:rFonts w:ascii="Times New Roman" w:hAnsi="Times New Roman"/>
          <w:sz w:val="24"/>
          <w:lang w:eastAsia="en-US"/>
        </w:rPr>
        <w:t xml:space="preserve">Численность обучающихся в </w:t>
      </w:r>
      <w:proofErr w:type="gramStart"/>
      <w:r w:rsidRPr="001E6C13">
        <w:rPr>
          <w:rFonts w:ascii="Times New Roman" w:hAnsi="Times New Roman"/>
          <w:sz w:val="24"/>
          <w:lang w:eastAsia="en-US"/>
        </w:rPr>
        <w:t>общеобразовательном</w:t>
      </w:r>
      <w:proofErr w:type="gramEnd"/>
      <w:r w:rsidRPr="001E6C13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на 01.09.2017составила 83</w:t>
      </w:r>
      <w:r w:rsidRPr="001E6C13">
        <w:rPr>
          <w:rFonts w:ascii="Times New Roman" w:hAnsi="Times New Roman"/>
          <w:sz w:val="24"/>
          <w:lang w:eastAsia="en-US"/>
        </w:rPr>
        <w:t xml:space="preserve"> чел.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847984">
      <w:pPr>
        <w:numPr>
          <w:ilvl w:val="3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E0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847984" w:rsidRPr="00C63CE0" w:rsidRDefault="00847984" w:rsidP="00847984">
      <w:pPr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847984" w:rsidRPr="00847984" w:rsidRDefault="00847984" w:rsidP="00847984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47984">
        <w:rPr>
          <w:rFonts w:ascii="Times New Roman" w:hAnsi="Times New Roman" w:cs="Times New Roman"/>
          <w:sz w:val="24"/>
          <w:szCs w:val="24"/>
        </w:rPr>
        <w:t xml:space="preserve">      П</w:t>
      </w:r>
      <w:r w:rsidRPr="00847984">
        <w:rPr>
          <w:rFonts w:ascii="Times New Roman" w:hAnsi="Times New Roman" w:cs="Times New Roman"/>
          <w:kern w:val="28"/>
          <w:sz w:val="24"/>
          <w:szCs w:val="24"/>
        </w:rPr>
        <w:t>ервичную медико-санитарную помощь н</w:t>
      </w:r>
      <w:r w:rsidRPr="00847984">
        <w:rPr>
          <w:rFonts w:ascii="Times New Roman" w:hAnsi="Times New Roman" w:cs="Times New Roman"/>
          <w:sz w:val="24"/>
          <w:szCs w:val="24"/>
        </w:rPr>
        <w:t>а территории поселения оказывают 3 фельдшерско-акушерских пунктов</w:t>
      </w:r>
      <w:r w:rsidRPr="00847984">
        <w:rPr>
          <w:rFonts w:ascii="Times New Roman" w:hAnsi="Times New Roman" w:cs="Times New Roman"/>
          <w:b/>
          <w:sz w:val="24"/>
          <w:szCs w:val="24"/>
        </w:rPr>
        <w:t>. С</w:t>
      </w:r>
      <w:r w:rsidRPr="00847984">
        <w:rPr>
          <w:rFonts w:ascii="Times New Roman" w:hAnsi="Times New Roman" w:cs="Times New Roman"/>
          <w:kern w:val="28"/>
          <w:sz w:val="24"/>
          <w:szCs w:val="24"/>
        </w:rPr>
        <w:t>тационарную, неотложную помощь жителям Селосонского  сельсовета оказывает</w:t>
      </w:r>
      <w:r w:rsidRPr="00847984">
        <w:rPr>
          <w:rFonts w:ascii="Times New Roman" w:hAnsi="Times New Roman" w:cs="Times New Roman"/>
          <w:sz w:val="24"/>
          <w:szCs w:val="24"/>
        </w:rPr>
        <w:t xml:space="preserve"> МУЗ Борцовская участковая больница</w:t>
      </w:r>
      <w:proofErr w:type="gramStart"/>
      <w:r w:rsidRPr="00847984">
        <w:rPr>
          <w:rFonts w:ascii="Times New Roman" w:hAnsi="Times New Roman" w:cs="Times New Roman"/>
          <w:kern w:val="28"/>
          <w:sz w:val="24"/>
          <w:szCs w:val="24"/>
        </w:rPr>
        <w:t xml:space="preserve"> .</w:t>
      </w:r>
      <w:proofErr w:type="gramEnd"/>
    </w:p>
    <w:p w:rsidR="005C5B15" w:rsidRDefault="00847984" w:rsidP="00847984">
      <w:pPr>
        <w:tabs>
          <w:tab w:val="left" w:pos="284"/>
          <w:tab w:val="left" w:pos="567"/>
        </w:tabs>
        <w:spacing w:after="12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984">
        <w:rPr>
          <w:rFonts w:ascii="Times New Roman" w:hAnsi="Times New Roman" w:cs="Times New Roman"/>
          <w:kern w:val="28"/>
          <w:sz w:val="24"/>
          <w:szCs w:val="24"/>
        </w:rPr>
        <w:t xml:space="preserve">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1994"/>
        <w:gridCol w:w="1622"/>
        <w:gridCol w:w="1321"/>
        <w:gridCol w:w="3953"/>
      </w:tblGrid>
      <w:tr w:rsidR="005C5B15" w:rsidRPr="007931BD" w:rsidTr="0068223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5C5B15" w:rsidRPr="007931BD" w:rsidRDefault="005C5B15" w:rsidP="0068223A"/>
        </w:tc>
      </w:tr>
      <w:tr w:rsidR="005C5B15" w:rsidRPr="007931BD" w:rsidTr="0068223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2C39C6" w:rsidRDefault="00847984" w:rsidP="002C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Селоснский ФАП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B15" w:rsidRPr="002C39C6" w:rsidRDefault="00847984" w:rsidP="002C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он, ул.Ленина, 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2C39C6" w:rsidRDefault="005C5B15" w:rsidP="002C39C6">
            <w:pPr>
              <w:jc w:val="center"/>
              <w:rPr>
                <w:rFonts w:ascii="Times New Roman" w:hAnsi="Times New Roman" w:cs="Times New Roman"/>
              </w:rPr>
            </w:pPr>
            <w:r w:rsidRPr="002C3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2C39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C5B15" w:rsidRPr="007931BD" w:rsidTr="0068223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847984" w:rsidP="002C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Гальджинский ФАП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B15" w:rsidRDefault="00847984" w:rsidP="002C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альджа, ул.Мира, 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2C39C6" w:rsidRDefault="005C5B15" w:rsidP="002C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47984" w:rsidRPr="007931BD" w:rsidTr="0068223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984" w:rsidRDefault="00847984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984" w:rsidRDefault="00847984" w:rsidP="002C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Катюшенский ФАП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7984" w:rsidRDefault="00847984" w:rsidP="002C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д.Катюшкино, ул. Новая, 10-1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984" w:rsidRDefault="00847984" w:rsidP="002C3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984" w:rsidRDefault="00847984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5C5B15" w:rsidRDefault="005C5B15" w:rsidP="00343170">
      <w:pPr>
        <w:shd w:val="clear" w:color="auto" w:fill="FFFFFF"/>
        <w:spacing w:before="10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F6F">
        <w:rPr>
          <w:rFonts w:ascii="Times New Roman" w:hAnsi="Times New Roman" w:cs="Times New Roman"/>
          <w:spacing w:val="-1"/>
          <w:sz w:val="24"/>
          <w:szCs w:val="24"/>
        </w:rPr>
        <w:t>Острой проблемой в сфере здравоохра</w:t>
      </w:r>
      <w:r>
        <w:rPr>
          <w:rFonts w:ascii="Times New Roman" w:hAnsi="Times New Roman" w:cs="Times New Roman"/>
          <w:spacing w:val="-1"/>
          <w:sz w:val="24"/>
          <w:szCs w:val="24"/>
        </w:rPr>
        <w:t>нения является отсутствие специалистов</w:t>
      </w:r>
      <w:r w:rsidRPr="00847F6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47984" w:rsidRDefault="00847984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847984" w:rsidSect="00AC68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B15" w:rsidRDefault="005C5B15" w:rsidP="00847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потери здоровья  жителями определяется, прежде всего, условиями жизни и труда.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Сельские</w:t>
      </w:r>
      <w:r>
        <w:rPr>
          <w:rFonts w:ascii="Times New Roman" w:hAnsi="Times New Roman" w:cs="Times New Roman"/>
          <w:sz w:val="24"/>
          <w:szCs w:val="24"/>
        </w:rPr>
        <w:t xml:space="preserve"> жители поселения практически лишены элементарных  коммунальных удобств, труд чаще носит физический характер. </w:t>
      </w:r>
    </w:p>
    <w:p w:rsidR="00847984" w:rsidRDefault="005C5B15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847984" w:rsidSect="00847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т.ч. и в особенностях </w:t>
      </w:r>
    </w:p>
    <w:p w:rsidR="005C5B15" w:rsidRDefault="005C5B15" w:rsidP="00847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проживания:</w:t>
      </w:r>
    </w:p>
    <w:p w:rsidR="005C5B15" w:rsidRDefault="00847984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5B15">
        <w:rPr>
          <w:rFonts w:ascii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5C5B15" w:rsidRDefault="00847984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5B15">
        <w:rPr>
          <w:rFonts w:ascii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5C5B15" w:rsidRDefault="00847984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5B15">
        <w:rPr>
          <w:rFonts w:ascii="Times New Roman" w:hAnsi="Times New Roman" w:cs="Times New Roman"/>
          <w:sz w:val="24"/>
          <w:szCs w:val="24"/>
        </w:rPr>
        <w:t>низкая социальная культура,</w:t>
      </w:r>
    </w:p>
    <w:p w:rsidR="005C5B15" w:rsidRDefault="00847984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5B15">
        <w:rPr>
          <w:rFonts w:ascii="Times New Roman" w:hAnsi="Times New Roman" w:cs="Times New Roman"/>
          <w:sz w:val="24"/>
          <w:szCs w:val="24"/>
        </w:rPr>
        <w:t>малая плотность населения.</w:t>
      </w:r>
    </w:p>
    <w:p w:rsidR="00847984" w:rsidRDefault="005C5B15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847984" w:rsidSect="00847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Многие больные обращаются за медицинской помощью лишь в случаях крайней </w:t>
      </w:r>
    </w:p>
    <w:p w:rsidR="005C5B15" w:rsidRDefault="005C5B15" w:rsidP="00847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необходимости, при значительной запущенности заболевания и утяжелении самочувствия.</w:t>
      </w: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847984">
      <w:pPr>
        <w:numPr>
          <w:ilvl w:val="2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E0">
        <w:rPr>
          <w:rFonts w:ascii="Times New Roman" w:hAnsi="Times New Roman" w:cs="Times New Roman"/>
          <w:b/>
          <w:sz w:val="24"/>
          <w:szCs w:val="24"/>
        </w:rPr>
        <w:t>Экономика  поселения</w:t>
      </w:r>
    </w:p>
    <w:p w:rsidR="00766143" w:rsidRDefault="00766143" w:rsidP="00766143">
      <w:pPr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847984" w:rsidRDefault="00847984" w:rsidP="00847984">
      <w:pPr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47984" w:rsidSect="00847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47984">
        <w:rPr>
          <w:rFonts w:ascii="Times New Roman" w:hAnsi="Times New Roman" w:cs="Times New Roman"/>
          <w:sz w:val="24"/>
          <w:szCs w:val="24"/>
        </w:rPr>
        <w:t>Основным сельскохозяйственным производителем является ООО «Сонское»</w:t>
      </w:r>
      <w:r w:rsidRPr="00847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7984" w:rsidRPr="00847984" w:rsidRDefault="00847984" w:rsidP="00847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84">
        <w:rPr>
          <w:rFonts w:ascii="Times New Roman" w:hAnsi="Times New Roman" w:cs="Times New Roman"/>
          <w:bCs/>
          <w:sz w:val="24"/>
          <w:szCs w:val="24"/>
        </w:rPr>
        <w:lastRenderedPageBreak/>
        <w:t>создано на базе ФГУП ГПЗ «Сонский».</w:t>
      </w:r>
      <w:r w:rsidRPr="00847984">
        <w:rPr>
          <w:rFonts w:ascii="Times New Roman" w:hAnsi="Times New Roman" w:cs="Times New Roman"/>
          <w:sz w:val="24"/>
          <w:szCs w:val="24"/>
        </w:rPr>
        <w:t xml:space="preserve"> Основные направления производственной деятельнос</w:t>
      </w:r>
      <w:r w:rsidRPr="00847984">
        <w:rPr>
          <w:rFonts w:ascii="Times New Roman" w:hAnsi="Times New Roman" w:cs="Times New Roman"/>
          <w:sz w:val="24"/>
          <w:szCs w:val="24"/>
        </w:rPr>
        <w:softHyphen/>
        <w:t>ти сельхозпредприятия: животноводство, реализация сельскохозяйственной продукции. Производством сельскохозяйственной продукции занято 1 хо</w:t>
      </w:r>
      <w:r w:rsidRPr="00847984">
        <w:rPr>
          <w:rFonts w:ascii="Times New Roman" w:hAnsi="Times New Roman" w:cs="Times New Roman"/>
          <w:sz w:val="24"/>
          <w:szCs w:val="24"/>
        </w:rPr>
        <w:softHyphen/>
        <w:t xml:space="preserve">зяйство – ООО «Сонское».   </w:t>
      </w:r>
      <w:proofErr w:type="gramStart"/>
      <w:r w:rsidRPr="00847984">
        <w:rPr>
          <w:rFonts w:ascii="Times New Roman" w:hAnsi="Times New Roman" w:cs="Times New Roman"/>
          <w:sz w:val="24"/>
          <w:szCs w:val="24"/>
        </w:rPr>
        <w:t>Численность персонала, которого составляет 185  человек,   жители  поселения (21,56  % от общего количества жителей</w:t>
      </w:r>
      <w:proofErr w:type="gramEnd"/>
    </w:p>
    <w:p w:rsidR="005C5B15" w:rsidRDefault="0084798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5B15">
        <w:rPr>
          <w:rFonts w:ascii="Times New Roman" w:hAnsi="Times New Roman" w:cs="Times New Roman"/>
          <w:sz w:val="24"/>
          <w:szCs w:val="24"/>
        </w:rPr>
        <w:t xml:space="preserve">Производством  яиц в поселении занимаются только в личных подсобных хозяйствах. </w:t>
      </w:r>
    </w:p>
    <w:p w:rsidR="005C5B15" w:rsidRDefault="0084798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      </w:t>
      </w:r>
      <w:r w:rsidR="005C5B15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="005C5B15">
        <w:rPr>
          <w:rFonts w:ascii="Times New Roman" w:hAnsi="Times New Roman" w:cs="Times New Roman"/>
          <w:sz w:val="24"/>
          <w:szCs w:val="24"/>
        </w:rPr>
        <w:t xml:space="preserve"> личные подсобные хозяйства. Посевные площади сельскохозяйственных культур в личных подсобных хозяйствах  -  </w:t>
      </w:r>
      <w:proofErr w:type="gramStart"/>
      <w:r w:rsidR="005C5B1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5C5B1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5C5B15">
        <w:rPr>
          <w:rFonts w:ascii="Times New Roman" w:hAnsi="Times New Roman" w:cs="Times New Roman"/>
          <w:sz w:val="24"/>
          <w:szCs w:val="24"/>
        </w:rPr>
        <w:t>Поголовье крупн</w:t>
      </w:r>
      <w:r>
        <w:rPr>
          <w:rFonts w:ascii="Times New Roman" w:hAnsi="Times New Roman" w:cs="Times New Roman"/>
          <w:sz w:val="24"/>
          <w:szCs w:val="24"/>
        </w:rPr>
        <w:t>о рогатого скота составляет 375</w:t>
      </w:r>
      <w:r w:rsidR="005C5B15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,  свиней – 80 гол.,  овец – 565</w:t>
      </w:r>
      <w:r w:rsidR="005C5B15">
        <w:rPr>
          <w:rFonts w:ascii="Times New Roman" w:hAnsi="Times New Roman" w:cs="Times New Roman"/>
          <w:sz w:val="24"/>
          <w:szCs w:val="24"/>
        </w:rPr>
        <w:t xml:space="preserve"> гол., </w:t>
      </w:r>
      <w:r>
        <w:rPr>
          <w:rFonts w:ascii="Times New Roman" w:hAnsi="Times New Roman" w:cs="Times New Roman"/>
          <w:sz w:val="24"/>
          <w:szCs w:val="24"/>
        </w:rPr>
        <w:t xml:space="preserve"> лошадей – 185 гол.,  птицы – 1500</w:t>
      </w:r>
      <w:r w:rsidR="005C5B15">
        <w:rPr>
          <w:rFonts w:ascii="Times New Roman" w:hAnsi="Times New Roman" w:cs="Times New Roman"/>
          <w:sz w:val="24"/>
          <w:szCs w:val="24"/>
        </w:rPr>
        <w:t xml:space="preserve"> гол. </w:t>
      </w:r>
      <w:proofErr w:type="gramEnd"/>
    </w:p>
    <w:p w:rsidR="005C5B15" w:rsidRDefault="0084798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5C5B15">
        <w:rPr>
          <w:rFonts w:ascii="Times New Roman" w:hAnsi="Times New Roman" w:cs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</w:t>
      </w:r>
      <w:proofErr w:type="gramEnd"/>
      <w:r w:rsidR="005C5B15">
        <w:rPr>
          <w:rFonts w:ascii="Times New Roman" w:hAnsi="Times New Roman" w:cs="Times New Roman"/>
          <w:sz w:val="24"/>
          <w:szCs w:val="24"/>
        </w:rPr>
        <w:t xml:space="preserve"> Отведенная площадь под  сады и огороды практически используется в полном объеме по назначению.</w:t>
      </w:r>
    </w:p>
    <w:p w:rsidR="005C5B15" w:rsidRDefault="005C5B15" w:rsidP="00343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5C5B15" w:rsidRPr="00C63CE0" w:rsidRDefault="005C5B15" w:rsidP="003431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B15" w:rsidRDefault="0084798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5B15">
        <w:rPr>
          <w:rFonts w:ascii="Times New Roman" w:hAnsi="Times New Roman" w:cs="Times New Roman"/>
          <w:sz w:val="24"/>
          <w:szCs w:val="24"/>
        </w:rPr>
        <w:t xml:space="preserve">В последний год  наблюдается тенденции увеличения поголовья </w:t>
      </w:r>
      <w:proofErr w:type="gramStart"/>
      <w:r w:rsidR="005C5B15">
        <w:rPr>
          <w:rFonts w:ascii="Times New Roman" w:hAnsi="Times New Roman" w:cs="Times New Roman"/>
          <w:sz w:val="24"/>
          <w:szCs w:val="24"/>
        </w:rPr>
        <w:t>крупно-рогатого</w:t>
      </w:r>
      <w:proofErr w:type="gramEnd"/>
      <w:r w:rsidR="005C5B15">
        <w:rPr>
          <w:rFonts w:ascii="Times New Roman" w:hAnsi="Times New Roman" w:cs="Times New Roman"/>
          <w:sz w:val="24"/>
          <w:szCs w:val="24"/>
        </w:rPr>
        <w:t xml:space="preserve"> скота в частном секторе. Во многом  увеличению поголовья крс  способствует  республиканская программа  по сохранению и развитию малых и отдаленных сел.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организованного закупа сельскохозяйственной продукции;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Высокая себестоимость с/х продукции, и ее низкая закупочная цена.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Проблемы: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сельские жители недостаточно осведомлены о своих правах на землю и имущество. 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 налажена эффективная система сбыта продукции, материально-технического и производственного обслуживания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низкий уровень заработной платы в отрасли, и отток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другие отрасли производства и в социальную сферу;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решить проблемы, с которыми сталкиваются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жители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при ведении личных подсобных хозяйств достаточно трудно.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Существенной причиной, сдерживающей рост численности поголовья скота у населения, является – старение населения. Предприятия, сегодня работают в условиях рынка и  не  имеют достаточных ресурсов, чтобы оказывать гражданам  помощь в необходимых объемах, в заготовке кормов.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Закуп сельскохозяйственной продукции производятся по низким ценам. 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Старение  населения  из - за ухудшающейся демографической ситуации.</w:t>
      </w:r>
      <w:proofErr w:type="gramEnd"/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Способствуя и регулируя процесс развития ЛПХ в поселении можно решать эту проблему.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животноводства и огородничества, как одно из  направлений развития ЛПХ.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продукции  животноводства  в  личных подсобных хозяйствах является приоритетным направлением в решении главного вопроса - самозанятости населения.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проблему,  возможно,  решить следующим путем: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 -увеличения продажи  населению  молодняка  крупного  рогатого скота, свиней сельскохозяйственными предприятиями;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 - увеличения продажи населению птицы различных видов  и  пород через близлежащие  птицеводческие предприятия;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Для повышения  племенной 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     - обеспечить  высокий уровень ветеринарного   обслуживания   в  личных подсобных    хозяйствах;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молока;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-   создавать условия для создания и развития потребительско - сбытовых кооперативов на территории   поселения.</w:t>
      </w:r>
    </w:p>
    <w:p w:rsidR="00847984" w:rsidRDefault="00847984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15" w:rsidRPr="00C63CE0" w:rsidRDefault="005C5B15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CE0">
        <w:rPr>
          <w:rFonts w:ascii="Times New Roman" w:hAnsi="Times New Roman" w:cs="Times New Roman"/>
          <w:b/>
          <w:sz w:val="24"/>
          <w:szCs w:val="24"/>
        </w:rPr>
        <w:t>2.1.</w:t>
      </w:r>
      <w:r w:rsidR="00766143">
        <w:rPr>
          <w:rFonts w:ascii="Times New Roman" w:hAnsi="Times New Roman" w:cs="Times New Roman"/>
          <w:b/>
          <w:sz w:val="24"/>
          <w:szCs w:val="24"/>
        </w:rPr>
        <w:t>6</w:t>
      </w:r>
      <w:r w:rsidRPr="00C63CE0">
        <w:rPr>
          <w:rFonts w:ascii="Times New Roman" w:hAnsi="Times New Roman" w:cs="Times New Roman"/>
          <w:b/>
          <w:sz w:val="24"/>
          <w:szCs w:val="24"/>
        </w:rPr>
        <w:t>.  Жилищный фонд</w:t>
      </w:r>
    </w:p>
    <w:p w:rsidR="005C5B15" w:rsidRPr="00C63CE0" w:rsidRDefault="005C5B15" w:rsidP="00343170">
      <w:pPr>
        <w:rPr>
          <w:rFonts w:ascii="Times New Roman" w:hAnsi="Times New Roman" w:cs="Times New Roman"/>
          <w:bCs/>
          <w:sz w:val="24"/>
          <w:szCs w:val="24"/>
        </w:rPr>
      </w:pPr>
      <w:r w:rsidRPr="00C63CE0">
        <w:rPr>
          <w:rFonts w:ascii="Times New Roman" w:hAnsi="Times New Roman" w:cs="Times New Roman"/>
          <w:bCs/>
          <w:sz w:val="24"/>
          <w:szCs w:val="24"/>
        </w:rPr>
        <w:t>Состояние жилищно - коммунальной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сфе</w:t>
      </w:r>
      <w:r w:rsidR="00847984">
        <w:rPr>
          <w:rFonts w:ascii="Times New Roman" w:hAnsi="Times New Roman" w:cs="Times New Roman"/>
          <w:bCs/>
          <w:sz w:val="24"/>
          <w:szCs w:val="24"/>
        </w:rPr>
        <w:t>ры Администрации   Селосонского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63CE0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</w:p>
    <w:p w:rsidR="005C5B15" w:rsidRPr="00C63CE0" w:rsidRDefault="005C5B15" w:rsidP="00343170">
      <w:pPr>
        <w:rPr>
          <w:rFonts w:ascii="Times New Roman" w:hAnsi="Times New Roman" w:cs="Times New Roman"/>
          <w:sz w:val="24"/>
          <w:szCs w:val="24"/>
        </w:rPr>
      </w:pPr>
      <w:r w:rsidRPr="00C63CE0">
        <w:rPr>
          <w:rFonts w:ascii="Times New Roman" w:hAnsi="Times New Roman" w:cs="Times New Roman"/>
          <w:bCs/>
          <w:sz w:val="24"/>
          <w:szCs w:val="24"/>
        </w:rPr>
        <w:t xml:space="preserve">Данные о существующем жилищном фонде </w:t>
      </w:r>
    </w:p>
    <w:p w:rsidR="005C5B15" w:rsidRPr="00C63CE0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3672"/>
        <w:gridCol w:w="2251"/>
        <w:gridCol w:w="2316"/>
      </w:tblGrid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847984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5B15">
              <w:rPr>
                <w:rFonts w:ascii="Times New Roman" w:hAnsi="Times New Roman" w:cs="Times New Roman"/>
                <w:sz w:val="24"/>
                <w:szCs w:val="24"/>
              </w:rPr>
              <w:t>а 01.01. 2016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847984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5B15">
              <w:rPr>
                <w:rFonts w:ascii="Times New Roman" w:hAnsi="Times New Roman" w:cs="Times New Roman"/>
                <w:sz w:val="24"/>
                <w:szCs w:val="24"/>
              </w:rPr>
              <w:t>а 01.01.2017 г.</w:t>
            </w:r>
          </w:p>
        </w:tc>
      </w:tr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DF5299" w:rsidRDefault="005C5B15" w:rsidP="00DF5299">
            <w:pPr>
              <w:jc w:val="center"/>
            </w:pPr>
            <w:r w:rsidRPr="00DF52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DF5299" w:rsidRDefault="005C5B15" w:rsidP="00DF5299">
            <w:pPr>
              <w:jc w:val="center"/>
            </w:pPr>
            <w:r w:rsidRPr="00DF52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DF5299" w:rsidRDefault="005C5B15" w:rsidP="00DF5299">
            <w:pPr>
              <w:jc w:val="center"/>
            </w:pPr>
            <w:r w:rsidRPr="00DF52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DF5299" w:rsidRDefault="005C5B15" w:rsidP="00DF5299">
            <w:pPr>
              <w:jc w:val="center"/>
            </w:pPr>
            <w:r w:rsidRPr="00DF52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DF52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DF52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847984" w:rsidP="00DF5299">
            <w:pPr>
              <w:jc w:val="center"/>
            </w:pPr>
            <w:r>
              <w:t>17409,6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847984" w:rsidP="00DF5299">
            <w:pPr>
              <w:jc w:val="center"/>
            </w:pPr>
            <w:r>
              <w:t>17479,4</w:t>
            </w:r>
          </w:p>
        </w:tc>
      </w:tr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DF5299">
            <w:pPr>
              <w:jc w:val="center"/>
            </w:pPr>
            <w: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DF5299">
            <w:pPr>
              <w:jc w:val="center"/>
            </w:pPr>
            <w:r>
              <w:t>0</w:t>
            </w:r>
          </w:p>
        </w:tc>
      </w:tr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A40A25" w:rsidP="00DF5299">
            <w:pPr>
              <w:jc w:val="center"/>
            </w:pPr>
            <w:r>
              <w:t>1190,2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A40A25" w:rsidP="00DF5299">
            <w:pPr>
              <w:jc w:val="center"/>
            </w:pPr>
            <w:r>
              <w:t>792,10</w:t>
            </w:r>
          </w:p>
        </w:tc>
      </w:tr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DF5299">
            <w:pPr>
              <w:jc w:val="center"/>
            </w:pPr>
            <w:r>
              <w:t>4839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A40A25" w:rsidP="00DF5299">
            <w:pPr>
              <w:jc w:val="center"/>
            </w:pPr>
            <w:r>
              <w:t>16687,3</w:t>
            </w:r>
          </w:p>
        </w:tc>
      </w:tr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DF5299">
            <w:pPr>
              <w:jc w:val="center"/>
            </w:pPr>
            <w:r>
              <w:t>18,54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5C5B15" w:rsidP="00DF5299">
            <w:pPr>
              <w:jc w:val="center"/>
            </w:pPr>
            <w:r>
              <w:t>18,97</w:t>
            </w:r>
          </w:p>
        </w:tc>
      </w:tr>
      <w:tr w:rsidR="005C5B15" w:rsidRPr="007931BD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A40A25" w:rsidP="00DF5299">
            <w:pPr>
              <w:jc w:val="center"/>
            </w:pPr>
            <w: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B15" w:rsidRDefault="00A40A25" w:rsidP="00DF5299">
            <w:pPr>
              <w:jc w:val="center"/>
            </w:pPr>
            <w:r>
              <w:t>0</w:t>
            </w:r>
          </w:p>
        </w:tc>
      </w:tr>
    </w:tbl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p w:rsidR="005C5B15" w:rsidRDefault="005C5B15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1418"/>
        <w:gridCol w:w="1417"/>
        <w:gridCol w:w="1424"/>
      </w:tblGrid>
      <w:tr w:rsidR="005C5B15" w:rsidRPr="007931BD" w:rsidTr="00C71E15">
        <w:trPr>
          <w:trHeight w:val="46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C71E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C71E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C71E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C71E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01.01.2017</w:t>
            </w:r>
          </w:p>
        </w:tc>
      </w:tr>
      <w:tr w:rsidR="005C5B15" w:rsidRPr="007931BD" w:rsidTr="00C71E15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- всего                              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C71E15" w:rsidRDefault="00A40A25" w:rsidP="007D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17409,6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C71E15" w:rsidRDefault="00A40A25" w:rsidP="007D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17479,4</w:t>
            </w:r>
          </w:p>
        </w:tc>
      </w:tr>
      <w:tr w:rsidR="005C5B15" w:rsidRPr="007931BD" w:rsidTr="00C71E15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Благоустроенный жилой фонд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газ,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(кол-во жителей)  на территории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C71E15" w:rsidRDefault="005C5B15" w:rsidP="00C71E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C71E15" w:rsidRDefault="005C5B15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B15" w:rsidRPr="007931BD" w:rsidTr="00C71E15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Неблагоустроенный жилой фонд «местн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топление, без канализации) (кол-во жителей) на территории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C71E15" w:rsidRDefault="005C5B15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C71E15" w:rsidRDefault="005C5B15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  <w:tr w:rsidR="005C5B15" w:rsidRPr="007931BD" w:rsidTr="00C71E15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жильем в среднем на одного жителя (кв.м.)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7931BD" w:rsidRDefault="005C5B15" w:rsidP="0068223A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C71E15" w:rsidRDefault="005C5B15" w:rsidP="007D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5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C5B15" w:rsidRPr="00C71E15" w:rsidRDefault="005C5B15" w:rsidP="007D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15"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</w:tr>
    </w:tbl>
    <w:p w:rsidR="005C5B15" w:rsidRDefault="005C5B15" w:rsidP="00343170">
      <w:pPr>
        <w:rPr>
          <w:rFonts w:ascii="Times New Roman" w:hAnsi="Times New Roman" w:cs="Times New Roman"/>
          <w:color w:val="9B00D3"/>
          <w:sz w:val="24"/>
          <w:szCs w:val="24"/>
        </w:rPr>
      </w:pP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 Жилищный фонд сельского  поселения  характеризуется следующими данными: общая </w:t>
      </w:r>
      <w:r w:rsidR="00A40A25">
        <w:rPr>
          <w:rFonts w:ascii="Times New Roman" w:hAnsi="Times New Roman" w:cs="Times New Roman"/>
          <w:sz w:val="24"/>
          <w:szCs w:val="24"/>
        </w:rPr>
        <w:t>площадь жилищного фонда –  17479,4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обеспеченность жильем –   18,97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сельского поселения  активно участвуют в различных программах по обеспечению жильем: «Жилье молодым семьям»,  «Социальное развитие  села» и т.д.    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На территории поселения нет  предприятий ЖКХ.    В поселении  печное отопление, нас</w:t>
      </w:r>
      <w:r w:rsidR="00A40A25">
        <w:rPr>
          <w:rFonts w:ascii="Times New Roman" w:hAnsi="Times New Roman" w:cs="Times New Roman"/>
          <w:sz w:val="24"/>
          <w:szCs w:val="24"/>
        </w:rPr>
        <w:t>еление воду берут из собственных скважин и водопроводных сетей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электроснабжение и водоснабжение,  водоотведение.</w:t>
      </w:r>
    </w:p>
    <w:p w:rsidR="005C5B15" w:rsidRDefault="005C5B15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</w:t>
      </w:r>
    </w:p>
    <w:p w:rsidR="005C5B15" w:rsidRPr="00847F6F" w:rsidRDefault="005C5B15" w:rsidP="007D5A19">
      <w:pPr>
        <w:shd w:val="clear" w:color="auto" w:fill="FFFFFF"/>
        <w:spacing w:before="115"/>
        <w:ind w:left="67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поселения.</w:t>
      </w:r>
      <w:r w:rsidRPr="00847F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C5B15" w:rsidRPr="00847F6F" w:rsidRDefault="00A40A25" w:rsidP="00343170">
      <w:pPr>
        <w:shd w:val="clear" w:color="auto" w:fill="FFFFFF"/>
        <w:ind w:left="34"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="005C5B15" w:rsidRPr="00847F6F">
        <w:rPr>
          <w:rFonts w:ascii="Times New Roman" w:hAnsi="Times New Roman" w:cs="Times New Roman"/>
          <w:spacing w:val="-2"/>
          <w:sz w:val="24"/>
          <w:szCs w:val="24"/>
        </w:rPr>
        <w:t xml:space="preserve">На качество </w:t>
      </w:r>
      <w:r w:rsidR="005C5B15" w:rsidRPr="00847F6F">
        <w:rPr>
          <w:rFonts w:ascii="Times New Roman" w:hAnsi="Times New Roman" w:cs="Times New Roman"/>
          <w:spacing w:val="-1"/>
          <w:sz w:val="24"/>
          <w:szCs w:val="24"/>
        </w:rPr>
        <w:t>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A40A25" w:rsidRDefault="00A40A25" w:rsidP="00343170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5B15" w:rsidRPr="001D6381" w:rsidRDefault="005C5B15" w:rsidP="00343170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34160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63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Предприятия торговли и общественного питания</w:t>
      </w:r>
    </w:p>
    <w:p w:rsidR="005C5B15" w:rsidRDefault="005C5B15" w:rsidP="00343170">
      <w:pPr>
        <w:shd w:val="clear" w:color="auto" w:fill="FFFFFF"/>
        <w:spacing w:before="115" w:line="317" w:lineRule="exact"/>
        <w:ind w:left="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D63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территории поселения работают 2 предприятия общественного питания,  3 магазина (магазины со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смешанным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ассортиментов товаров).</w:t>
      </w:r>
    </w:p>
    <w:p w:rsidR="005C5B15" w:rsidRPr="007D5A19" w:rsidRDefault="005C5B15" w:rsidP="007D5A19">
      <w:pPr>
        <w:shd w:val="clear" w:color="auto" w:fill="FFFFFF"/>
        <w:spacing w:before="115" w:line="317" w:lineRule="exact"/>
        <w:ind w:left="91"/>
        <w:jc w:val="both"/>
        <w:rPr>
          <w:rFonts w:ascii="Times New Roman" w:hAnsi="Times New Roman" w:cs="Times New Roman"/>
          <w:sz w:val="24"/>
          <w:szCs w:val="24"/>
        </w:rPr>
      </w:pPr>
      <w:r w:rsidRPr="001D638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C5B15" w:rsidRDefault="00752D53" w:rsidP="00752D5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5042DA" w:rsidRDefault="005042DA" w:rsidP="00752D5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369"/>
        <w:gridCol w:w="1728"/>
        <w:gridCol w:w="1910"/>
        <w:gridCol w:w="1754"/>
      </w:tblGrid>
      <w:tr w:rsidR="001375F5" w:rsidRPr="001375F5" w:rsidTr="001375F5">
        <w:tc>
          <w:tcPr>
            <w:tcW w:w="709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3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70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70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71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1375F5" w:rsidRPr="001375F5" w:rsidTr="001375F5">
        <w:tc>
          <w:tcPr>
            <w:tcW w:w="709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3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70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770" w:type="dxa"/>
          </w:tcPr>
          <w:p w:rsidR="00752D53" w:rsidRPr="001375F5" w:rsidRDefault="00A9194D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</w:t>
            </w:r>
            <w:r w:rsidR="00752D53" w:rsidRPr="001375F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71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2018-2027</w:t>
            </w:r>
          </w:p>
        </w:tc>
      </w:tr>
      <w:tr w:rsidR="001375F5" w:rsidRPr="001375F5" w:rsidTr="001375F5">
        <w:tc>
          <w:tcPr>
            <w:tcW w:w="709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3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ФАП с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770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770" w:type="dxa"/>
          </w:tcPr>
          <w:p w:rsidR="00752D53" w:rsidRPr="001375F5" w:rsidRDefault="00A9194D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</w:t>
            </w:r>
            <w:r w:rsidR="00752D53" w:rsidRPr="001375F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71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2018-2027</w:t>
            </w:r>
          </w:p>
        </w:tc>
      </w:tr>
      <w:tr w:rsidR="001375F5" w:rsidRPr="001375F5" w:rsidTr="001375F5">
        <w:tc>
          <w:tcPr>
            <w:tcW w:w="709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3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Комплекс открытых спортивных площадок и плоскостные спортивные сооружения</w:t>
            </w:r>
          </w:p>
        </w:tc>
        <w:tc>
          <w:tcPr>
            <w:tcW w:w="1770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770" w:type="dxa"/>
          </w:tcPr>
          <w:p w:rsidR="00752D53" w:rsidRPr="001375F5" w:rsidRDefault="00A9194D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</w:t>
            </w:r>
            <w:r w:rsidR="00752D53" w:rsidRPr="001375F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71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2018-2027</w:t>
            </w:r>
          </w:p>
        </w:tc>
      </w:tr>
      <w:tr w:rsidR="001375F5" w:rsidRPr="001375F5" w:rsidTr="001375F5">
        <w:tc>
          <w:tcPr>
            <w:tcW w:w="709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3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770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770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771" w:type="dxa"/>
          </w:tcPr>
          <w:p w:rsidR="00752D53" w:rsidRPr="001375F5" w:rsidRDefault="00752D53" w:rsidP="0075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</w:tbl>
    <w:p w:rsidR="00752D53" w:rsidRDefault="00752D53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D53" w:rsidRDefault="00752D53" w:rsidP="00752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53">
        <w:rPr>
          <w:rFonts w:ascii="Times New Roman" w:hAnsi="Times New Roman" w:cs="Times New Roman"/>
          <w:b/>
          <w:sz w:val="24"/>
          <w:szCs w:val="24"/>
        </w:rPr>
        <w:t>4. Оценка объемов и источники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r w:rsidR="00504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2DA" w:rsidRDefault="005042DA" w:rsidP="00752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850"/>
        <w:gridCol w:w="992"/>
        <w:gridCol w:w="851"/>
        <w:gridCol w:w="850"/>
        <w:gridCol w:w="709"/>
        <w:gridCol w:w="816"/>
      </w:tblGrid>
      <w:tr w:rsidR="001375F5" w:rsidRPr="001375F5" w:rsidTr="001375F5">
        <w:trPr>
          <w:trHeight w:val="315"/>
        </w:trPr>
        <w:tc>
          <w:tcPr>
            <w:tcW w:w="534" w:type="dxa"/>
            <w:vMerge w:val="restart"/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5068" w:type="dxa"/>
            <w:gridSpan w:val="6"/>
            <w:tcBorders>
              <w:bottom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затраты, млн</w:t>
            </w:r>
            <w:proofErr w:type="gramStart"/>
            <w:r w:rsidR="004C13EE" w:rsidRPr="001375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C13EE" w:rsidRPr="001375F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375F5" w:rsidRPr="001375F5" w:rsidTr="001375F5">
        <w:trPr>
          <w:trHeight w:val="240"/>
        </w:trPr>
        <w:tc>
          <w:tcPr>
            <w:tcW w:w="534" w:type="dxa"/>
            <w:vMerge/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4C13EE" w:rsidRPr="001375F5" w:rsidRDefault="004C13EE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</w:tr>
      <w:tr w:rsidR="001375F5" w:rsidRPr="001375F5" w:rsidTr="001375F5">
        <w:tc>
          <w:tcPr>
            <w:tcW w:w="534" w:type="dxa"/>
          </w:tcPr>
          <w:p w:rsidR="004C13EE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C13EE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1843" w:type="dxa"/>
          </w:tcPr>
          <w:p w:rsidR="004C13EE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областной, местный, 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C13EE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5F5" w:rsidRPr="001375F5" w:rsidTr="001375F5">
        <w:tc>
          <w:tcPr>
            <w:tcW w:w="534" w:type="dxa"/>
          </w:tcPr>
          <w:p w:rsidR="004C13EE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C13EE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ФАП с</w:t>
            </w:r>
            <w:proofErr w:type="gramStart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</w:tc>
        <w:tc>
          <w:tcPr>
            <w:tcW w:w="1843" w:type="dxa"/>
          </w:tcPr>
          <w:p w:rsidR="004C13EE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областной, местный, 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13EE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C13EE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5F5" w:rsidRPr="001375F5" w:rsidTr="001375F5">
        <w:tc>
          <w:tcPr>
            <w:tcW w:w="534" w:type="dxa"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открытых спортивных площадок и </w:t>
            </w: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плоскостные спортивные сооружения</w:t>
            </w:r>
          </w:p>
        </w:tc>
        <w:tc>
          <w:tcPr>
            <w:tcW w:w="1843" w:type="dxa"/>
          </w:tcPr>
          <w:p w:rsidR="005042DA" w:rsidRPr="001375F5" w:rsidRDefault="005042DA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областной, местный, внебюджетные </w:t>
            </w:r>
            <w:r w:rsidRPr="0013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5F5" w:rsidRPr="001375F5" w:rsidTr="001375F5">
        <w:tc>
          <w:tcPr>
            <w:tcW w:w="534" w:type="dxa"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1843" w:type="dxa"/>
          </w:tcPr>
          <w:p w:rsidR="005042DA" w:rsidRPr="001375F5" w:rsidRDefault="005042DA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областной, местный, 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D21" w:rsidRPr="001375F5" w:rsidTr="001375F5">
        <w:tc>
          <w:tcPr>
            <w:tcW w:w="534" w:type="dxa"/>
          </w:tcPr>
          <w:p w:rsidR="00152D21" w:rsidRPr="001375F5" w:rsidRDefault="00152D21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2D21" w:rsidRPr="001375F5" w:rsidRDefault="00152D21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52D21" w:rsidRPr="001375F5" w:rsidRDefault="00152D21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2D21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2D21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2D21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52D21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2D21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152D21" w:rsidRPr="001375F5" w:rsidRDefault="00152D21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2D53" w:rsidRDefault="00752D53" w:rsidP="004C13EE">
      <w:pPr>
        <w:rPr>
          <w:rFonts w:ascii="Times New Roman" w:hAnsi="Times New Roman" w:cs="Times New Roman"/>
          <w:b/>
          <w:sz w:val="24"/>
          <w:szCs w:val="24"/>
        </w:rPr>
      </w:pPr>
    </w:p>
    <w:p w:rsidR="005042DA" w:rsidRDefault="005042DA" w:rsidP="004C1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Целевые индикаторы программы (технико-экономические, финансовые и социально-экономические показатели развития социальной инфраструктуры </w:t>
      </w:r>
      <w:proofErr w:type="gramEnd"/>
    </w:p>
    <w:p w:rsidR="005042DA" w:rsidRDefault="005042DA" w:rsidP="004C13EE">
      <w:pPr>
        <w:rPr>
          <w:rFonts w:ascii="Times New Roman" w:hAnsi="Times New Roman" w:cs="Times New Roman"/>
          <w:b/>
          <w:sz w:val="24"/>
          <w:szCs w:val="24"/>
        </w:rPr>
      </w:pPr>
    </w:p>
    <w:p w:rsidR="005042DA" w:rsidRDefault="005042DA" w:rsidP="004C13EE">
      <w:pPr>
        <w:rPr>
          <w:rFonts w:ascii="Times New Roman" w:hAnsi="Times New Roman" w:cs="Times New Roman"/>
          <w:b/>
          <w:sz w:val="24"/>
          <w:szCs w:val="24"/>
        </w:rPr>
      </w:pPr>
    </w:p>
    <w:p w:rsidR="005042DA" w:rsidRDefault="005042DA" w:rsidP="004C13EE">
      <w:pPr>
        <w:rPr>
          <w:rFonts w:ascii="Times New Roman" w:hAnsi="Times New Roman" w:cs="Times New Roman"/>
          <w:b/>
          <w:sz w:val="24"/>
          <w:szCs w:val="24"/>
        </w:rPr>
      </w:pPr>
    </w:p>
    <w:p w:rsidR="005042DA" w:rsidRDefault="005042DA" w:rsidP="004C13EE">
      <w:pPr>
        <w:rPr>
          <w:rFonts w:ascii="Times New Roman" w:hAnsi="Times New Roman" w:cs="Times New Roman"/>
          <w:b/>
          <w:sz w:val="24"/>
          <w:szCs w:val="24"/>
        </w:rPr>
      </w:pPr>
    </w:p>
    <w:p w:rsidR="005042DA" w:rsidRDefault="005042DA" w:rsidP="004C13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75"/>
        <w:gridCol w:w="6056"/>
      </w:tblGrid>
      <w:tr w:rsidR="001375F5" w:rsidRPr="001375F5" w:rsidTr="001375F5">
        <w:trPr>
          <w:trHeight w:val="495"/>
        </w:trPr>
        <w:tc>
          <w:tcPr>
            <w:tcW w:w="540" w:type="dxa"/>
            <w:vMerge w:val="restart"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5" w:type="dxa"/>
            <w:vMerge w:val="restart"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</w:tr>
      <w:tr w:rsidR="001375F5" w:rsidRPr="001375F5" w:rsidTr="001375F5">
        <w:trPr>
          <w:trHeight w:val="1155"/>
        </w:trPr>
        <w:tc>
          <w:tcPr>
            <w:tcW w:w="540" w:type="dxa"/>
            <w:vMerge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Достижения расчетного уровня обеспеченности населения поселения услугами</w:t>
            </w:r>
          </w:p>
        </w:tc>
      </w:tr>
      <w:tr w:rsidR="001375F5" w:rsidRPr="001375F5" w:rsidTr="001375F5">
        <w:tc>
          <w:tcPr>
            <w:tcW w:w="540" w:type="dxa"/>
          </w:tcPr>
          <w:p w:rsidR="005042DA" w:rsidRPr="001375F5" w:rsidRDefault="005042D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5042DA" w:rsidRPr="001375F5" w:rsidRDefault="008871E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(</w:t>
            </w:r>
            <w:r w:rsidR="00A9194D"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и </w:t>
            </w: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строительство), с</w:t>
            </w:r>
            <w:proofErr w:type="gramStart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</w:tc>
        <w:tc>
          <w:tcPr>
            <w:tcW w:w="6056" w:type="dxa"/>
          </w:tcPr>
          <w:p w:rsidR="005042DA" w:rsidRPr="001375F5" w:rsidRDefault="008871E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Позволит 100% обеспечение населения потребности в дошкольном учреждении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создаст условия для развития дополнительного образования и досуга для детей . Создание новых рабочих мест.</w:t>
            </w:r>
          </w:p>
        </w:tc>
      </w:tr>
      <w:tr w:rsidR="001375F5" w:rsidRPr="001375F5" w:rsidTr="001375F5">
        <w:tc>
          <w:tcPr>
            <w:tcW w:w="540" w:type="dxa"/>
          </w:tcPr>
          <w:p w:rsidR="005042DA" w:rsidRPr="001375F5" w:rsidRDefault="008871E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5042DA" w:rsidRPr="001375F5" w:rsidRDefault="008871E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ФАП с</w:t>
            </w:r>
            <w:proofErr w:type="gramStart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он (</w:t>
            </w:r>
            <w:r w:rsidR="00A9194D"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и </w:t>
            </w: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строительство)</w:t>
            </w:r>
          </w:p>
        </w:tc>
        <w:tc>
          <w:tcPr>
            <w:tcW w:w="6056" w:type="dxa"/>
          </w:tcPr>
          <w:p w:rsidR="005042DA" w:rsidRPr="001375F5" w:rsidRDefault="008871EA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количества предоставляемых медицинских услуг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технической оснащенности в объемах соответствующих действующим нормативам</w:t>
            </w:r>
          </w:p>
        </w:tc>
      </w:tr>
      <w:tr w:rsidR="001375F5" w:rsidRPr="001375F5" w:rsidTr="001375F5">
        <w:tc>
          <w:tcPr>
            <w:tcW w:w="540" w:type="dxa"/>
          </w:tcPr>
          <w:p w:rsidR="005042DA" w:rsidRPr="001375F5" w:rsidRDefault="008871E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5042DA" w:rsidRPr="001375F5" w:rsidRDefault="008871EA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открытых спортивных площадок и плоскостные спортивные сооружения (</w:t>
            </w:r>
            <w:r w:rsidR="00A9194D"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и </w:t>
            </w: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строительство)</w:t>
            </w:r>
          </w:p>
        </w:tc>
        <w:tc>
          <w:tcPr>
            <w:tcW w:w="6056" w:type="dxa"/>
          </w:tcPr>
          <w:p w:rsidR="005042DA" w:rsidRPr="001375F5" w:rsidRDefault="00E531C2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долю населения, систематически 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в общем количестве населения. Создание новых рабочих мест.</w:t>
            </w:r>
          </w:p>
        </w:tc>
      </w:tr>
      <w:tr w:rsidR="001375F5" w:rsidRPr="001375F5" w:rsidTr="001375F5">
        <w:tc>
          <w:tcPr>
            <w:tcW w:w="540" w:type="dxa"/>
          </w:tcPr>
          <w:p w:rsidR="005042DA" w:rsidRPr="001375F5" w:rsidRDefault="00E531C2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5042DA" w:rsidRPr="001375F5" w:rsidRDefault="00E531C2" w:rsidP="004C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 Дома культуры с</w:t>
            </w:r>
            <w:proofErr w:type="gramStart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</w:tc>
        <w:tc>
          <w:tcPr>
            <w:tcW w:w="6056" w:type="dxa"/>
          </w:tcPr>
          <w:p w:rsidR="005042DA" w:rsidRPr="001375F5" w:rsidRDefault="00E531C2" w:rsidP="004C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Позволит улучшить качество предоставляемых населению услуг учреждения культуры, увеличит численность посетителей массовых платных и бесплатных мероприятий, сохранить традиционную народную культуру и самодеятельное любительское творчество, оказать поддержку талантливым детям, молодежи, достичь установленных показателей основной деятельности.</w:t>
            </w:r>
          </w:p>
        </w:tc>
      </w:tr>
    </w:tbl>
    <w:p w:rsidR="005042DA" w:rsidRDefault="005042DA" w:rsidP="004C13EE">
      <w:pPr>
        <w:rPr>
          <w:rFonts w:ascii="Times New Roman" w:hAnsi="Times New Roman" w:cs="Times New Roman"/>
          <w:b/>
          <w:sz w:val="24"/>
          <w:szCs w:val="24"/>
        </w:rPr>
      </w:pPr>
    </w:p>
    <w:p w:rsidR="005042DA" w:rsidRPr="00E531C2" w:rsidRDefault="00E531C2" w:rsidP="004C13EE">
      <w:pPr>
        <w:rPr>
          <w:rFonts w:ascii="Times New Roman" w:hAnsi="Times New Roman" w:cs="Times New Roman"/>
          <w:sz w:val="24"/>
          <w:szCs w:val="24"/>
        </w:rPr>
      </w:pPr>
      <w:r w:rsidRPr="00E531C2">
        <w:rPr>
          <w:rFonts w:ascii="Times New Roman" w:hAnsi="Times New Roman" w:cs="Times New Roman"/>
          <w:sz w:val="24"/>
          <w:szCs w:val="24"/>
        </w:rPr>
        <w:t>Мерами, обеспечивающими достижение целевых показателей (индикаторов) развития сфер социальной инфраструктуры поселения является</w:t>
      </w:r>
      <w:proofErr w:type="gramStart"/>
      <w:r w:rsidRPr="00E531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327F" w:rsidRDefault="00E531C2" w:rsidP="00E531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50327F" w:rsidSect="00847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механизма стимулирования работник</w:t>
      </w:r>
      <w:r w:rsidR="0050327F">
        <w:rPr>
          <w:rFonts w:ascii="Times New Roman" w:hAnsi="Times New Roman" w:cs="Times New Roman"/>
          <w:sz w:val="24"/>
          <w:szCs w:val="24"/>
        </w:rPr>
        <w:t>ов учреждений социальной сферы</w:t>
      </w:r>
      <w:proofErr w:type="gramEnd"/>
      <w:r w:rsidR="0050327F">
        <w:rPr>
          <w:rFonts w:ascii="Times New Roman" w:hAnsi="Times New Roman" w:cs="Times New Roman"/>
          <w:sz w:val="24"/>
          <w:szCs w:val="24"/>
        </w:rPr>
        <w:t>,</w:t>
      </w:r>
    </w:p>
    <w:p w:rsidR="00E531C2" w:rsidRDefault="00E531C2" w:rsidP="00503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оказывающих услуги (выполняющих работы) различной сложности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</w:t>
      </w:r>
      <w:r>
        <w:rPr>
          <w:rFonts w:ascii="Times New Roman" w:hAnsi="Times New Roman" w:cs="Times New Roman"/>
          <w:sz w:val="24"/>
          <w:szCs w:val="24"/>
        </w:rPr>
        <w:lastRenderedPageBreak/>
        <w:t>внедрение современных норм труда, направленных на повышение качества оказания услуг;</w:t>
      </w:r>
    </w:p>
    <w:p w:rsidR="0050327F" w:rsidRDefault="00E531C2" w:rsidP="00E531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50327F" w:rsidSect="00847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Поэтапный рост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 труда работников учреждений социальной сферы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31C2" w:rsidRDefault="00E531C2" w:rsidP="00503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достижение целевых показателей по доведению уровня оплаты труда работников 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327F" w:rsidRDefault="00E531C2" w:rsidP="00E531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50327F" w:rsidSect="00847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Обновление квалификационных требований к работникам, переоб</w:t>
      </w:r>
      <w:r w:rsidR="0050327F">
        <w:rPr>
          <w:rFonts w:ascii="Times New Roman" w:hAnsi="Times New Roman" w:cs="Times New Roman"/>
          <w:sz w:val="24"/>
          <w:szCs w:val="24"/>
        </w:rPr>
        <w:t>учение, повышение</w:t>
      </w:r>
    </w:p>
    <w:p w:rsidR="00E531C2" w:rsidRDefault="00E531C2" w:rsidP="00503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квалификации, сохранение и развитие кадрового потенциала работников социальной сферы;</w:t>
      </w:r>
    </w:p>
    <w:p w:rsidR="00E531C2" w:rsidRPr="00E531C2" w:rsidRDefault="0050327F" w:rsidP="00E531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неэффективных учреждений.</w:t>
      </w:r>
    </w:p>
    <w:p w:rsidR="005042DA" w:rsidRPr="00E531C2" w:rsidRDefault="005042DA" w:rsidP="004C13EE">
      <w:pPr>
        <w:rPr>
          <w:rFonts w:ascii="Times New Roman" w:hAnsi="Times New Roman" w:cs="Times New Roman"/>
          <w:sz w:val="24"/>
          <w:szCs w:val="24"/>
        </w:rPr>
      </w:pPr>
    </w:p>
    <w:p w:rsidR="005042DA" w:rsidRDefault="005042DA" w:rsidP="004C13EE">
      <w:pPr>
        <w:rPr>
          <w:rFonts w:ascii="Times New Roman" w:hAnsi="Times New Roman" w:cs="Times New Roman"/>
          <w:b/>
          <w:sz w:val="24"/>
          <w:szCs w:val="24"/>
        </w:rPr>
      </w:pPr>
    </w:p>
    <w:p w:rsidR="005042DA" w:rsidRDefault="0050327F" w:rsidP="00503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Оценка эффективности мероприятий (инвестиционных проектов) по проектированию, строительству,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Селосонского сельсовета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целям и задачам Программы</w:t>
      </w:r>
    </w:p>
    <w:p w:rsidR="0050327F" w:rsidRDefault="0050327F" w:rsidP="00503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75"/>
        <w:gridCol w:w="6056"/>
      </w:tblGrid>
      <w:tr w:rsidR="001375F5" w:rsidRPr="001375F5" w:rsidTr="001375F5">
        <w:trPr>
          <w:trHeight w:val="1660"/>
        </w:trPr>
        <w:tc>
          <w:tcPr>
            <w:tcW w:w="540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5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6056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="008E09F8" w:rsidRPr="001375F5">
              <w:rPr>
                <w:rFonts w:ascii="Times New Roman" w:hAnsi="Times New Roman" w:cs="Times New Roman"/>
                <w:sz w:val="24"/>
                <w:szCs w:val="24"/>
              </w:rPr>
              <w:t>мероприятий по проектированию, строительству, реконструкции объектов социальной сферы</w:t>
            </w:r>
          </w:p>
        </w:tc>
      </w:tr>
      <w:tr w:rsidR="001375F5" w:rsidRPr="001375F5" w:rsidTr="001375F5">
        <w:tc>
          <w:tcPr>
            <w:tcW w:w="540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(</w:t>
            </w:r>
            <w:r w:rsidR="00A9194D"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и </w:t>
            </w: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строительство), с</w:t>
            </w:r>
            <w:proofErr w:type="gramStart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</w:tc>
        <w:tc>
          <w:tcPr>
            <w:tcW w:w="6056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Позволит 100% обеспечение населения потребности</w:t>
            </w:r>
            <w:r w:rsidR="008E09F8"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учреждении</w:t>
            </w:r>
            <w:proofErr w:type="gramStart"/>
            <w:r w:rsidR="008E09F8"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создаст условия для развития дополнительного образования и досуга для детей .</w:t>
            </w:r>
            <w:r w:rsidR="008E09F8" w:rsidRPr="001375F5">
              <w:rPr>
                <w:rFonts w:ascii="Times New Roman" w:hAnsi="Times New Roman" w:cs="Times New Roman"/>
                <w:sz w:val="24"/>
                <w:szCs w:val="24"/>
              </w:rPr>
              <w:t>, обновит материально-техническую базу.</w:t>
            </w: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новых рабочих мест.</w:t>
            </w:r>
          </w:p>
        </w:tc>
      </w:tr>
      <w:tr w:rsidR="001375F5" w:rsidRPr="001375F5" w:rsidTr="001375F5">
        <w:tc>
          <w:tcPr>
            <w:tcW w:w="540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ФАП с</w:t>
            </w:r>
            <w:proofErr w:type="gramStart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он (</w:t>
            </w:r>
            <w:r w:rsidR="00A9194D"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и </w:t>
            </w: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строительство)</w:t>
            </w:r>
          </w:p>
        </w:tc>
        <w:tc>
          <w:tcPr>
            <w:tcW w:w="6056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количества предоставляемых медицинских услуг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технической оснащенности в объемах соответствующих действующим нормативам</w:t>
            </w:r>
          </w:p>
        </w:tc>
      </w:tr>
      <w:tr w:rsidR="001375F5" w:rsidRPr="001375F5" w:rsidTr="001375F5">
        <w:tc>
          <w:tcPr>
            <w:tcW w:w="540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открытых спортивных площадок и плоскостные спортивные сооружения (</w:t>
            </w:r>
            <w:r w:rsidR="00A9194D"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и </w:t>
            </w: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строительство)</w:t>
            </w:r>
          </w:p>
        </w:tc>
        <w:tc>
          <w:tcPr>
            <w:tcW w:w="6056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увеличить долю населения, систематически </w:t>
            </w:r>
            <w:proofErr w:type="gramStart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1375F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в общем количестве населения. Создание новых рабочих мест.</w:t>
            </w:r>
          </w:p>
        </w:tc>
      </w:tr>
      <w:tr w:rsidR="001375F5" w:rsidRPr="001375F5" w:rsidTr="001375F5">
        <w:tc>
          <w:tcPr>
            <w:tcW w:w="540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 Дома культуры с</w:t>
            </w:r>
            <w:proofErr w:type="gramStart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375F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</w:tc>
        <w:tc>
          <w:tcPr>
            <w:tcW w:w="6056" w:type="dxa"/>
          </w:tcPr>
          <w:p w:rsidR="0050327F" w:rsidRPr="001375F5" w:rsidRDefault="0050327F" w:rsidP="001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F5">
              <w:rPr>
                <w:rFonts w:ascii="Times New Roman" w:hAnsi="Times New Roman" w:cs="Times New Roman"/>
                <w:sz w:val="24"/>
                <w:szCs w:val="24"/>
              </w:rPr>
              <w:t>Позволит улучшить качество предоставляемых населению услуг учреждения культуры, увеличит численность посетителей массовых платных и бесплатных мероприятий, сохранить традиционную народную культуру и самодеятельное любительское творчество, оказать поддержку талантливым детям, молодежи, достичь установленных показателей основной деятельности.</w:t>
            </w:r>
          </w:p>
        </w:tc>
      </w:tr>
    </w:tbl>
    <w:p w:rsidR="0050327F" w:rsidRDefault="0050327F" w:rsidP="0050327F">
      <w:pPr>
        <w:rPr>
          <w:rFonts w:ascii="Times New Roman" w:hAnsi="Times New Roman" w:cs="Times New Roman"/>
          <w:sz w:val="24"/>
          <w:szCs w:val="24"/>
        </w:rPr>
      </w:pPr>
    </w:p>
    <w:p w:rsidR="008E09F8" w:rsidRDefault="008E09F8" w:rsidP="008E0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F8">
        <w:rPr>
          <w:rFonts w:ascii="Times New Roman" w:hAnsi="Times New Roman" w:cs="Times New Roman"/>
          <w:b/>
          <w:sz w:val="24"/>
          <w:szCs w:val="24"/>
        </w:rPr>
        <w:t>6. Предложения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Селосонского сельсовета</w:t>
      </w:r>
    </w:p>
    <w:p w:rsidR="008E09F8" w:rsidRDefault="008E09F8" w:rsidP="008E09F8">
      <w:pPr>
        <w:rPr>
          <w:rFonts w:ascii="Times New Roman" w:hAnsi="Times New Roman" w:cs="Times New Roman"/>
          <w:sz w:val="24"/>
          <w:szCs w:val="24"/>
        </w:rPr>
      </w:pPr>
    </w:p>
    <w:p w:rsidR="008E09F8" w:rsidRDefault="008E09F8" w:rsidP="008E0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С целью обеспечения деятельности учреждений социальной инфраструктуры на уровне поселения разработан и утвержден весь перечень НПА и локальных актов. В актуальном состоянии поддерживаются Уставы 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о системе оплаты труда, о проведении аттестации сотрудников.</w:t>
      </w:r>
    </w:p>
    <w:p w:rsidR="008E09F8" w:rsidRDefault="008E09F8" w:rsidP="008E0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полном соответствии с федеральным законодательством об образовании ведется учебно-воспитательная работа в учреждениях </w:t>
      </w:r>
      <w:r w:rsidR="005E0666">
        <w:rPr>
          <w:rFonts w:ascii="Times New Roman" w:hAnsi="Times New Roman" w:cs="Times New Roman"/>
          <w:sz w:val="24"/>
          <w:szCs w:val="24"/>
        </w:rPr>
        <w:t>отрасли «культура».</w:t>
      </w:r>
    </w:p>
    <w:p w:rsidR="005E0666" w:rsidRDefault="005E0666" w:rsidP="008E0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Главным условием реализации программы является привлечение в экономику и социальную сферу поселения достаточный объем финансовых ресурсов. Программа предусматривает финансирование мероприятий за счет всех  уровней бюджетов на безвозвратной основе. Одновременно с этим для финансирования коммерческой части программы предполагается осуществлять из внебюджетных источников.</w:t>
      </w:r>
    </w:p>
    <w:p w:rsidR="005E0666" w:rsidRPr="008E09F8" w:rsidRDefault="005E0666" w:rsidP="008E0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Финансирование мероприятий программы за счет средств муниципального образования будет осуществляться исходя из реальных возможностей бюджета поселения на очередной финансовый и плановый год. Предполагается корректировка мероприятий.</w:t>
      </w:r>
    </w:p>
    <w:sectPr w:rsidR="005E0666" w:rsidRPr="008E09F8" w:rsidSect="008479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B7C"/>
    <w:multiLevelType w:val="multilevel"/>
    <w:tmpl w:val="2D24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5C3336"/>
    <w:multiLevelType w:val="hybridMultilevel"/>
    <w:tmpl w:val="7DFE0B02"/>
    <w:lvl w:ilvl="0" w:tplc="47829D6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40468C6"/>
    <w:multiLevelType w:val="hybridMultilevel"/>
    <w:tmpl w:val="60E8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AE44B5"/>
    <w:multiLevelType w:val="hybridMultilevel"/>
    <w:tmpl w:val="4C64FA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170"/>
    <w:rsid w:val="00044782"/>
    <w:rsid w:val="00081B4B"/>
    <w:rsid w:val="00095445"/>
    <w:rsid w:val="00096FC1"/>
    <w:rsid w:val="000D478E"/>
    <w:rsid w:val="000D4B4B"/>
    <w:rsid w:val="000F71C7"/>
    <w:rsid w:val="00120890"/>
    <w:rsid w:val="00126B59"/>
    <w:rsid w:val="001375F5"/>
    <w:rsid w:val="00142673"/>
    <w:rsid w:val="00152D21"/>
    <w:rsid w:val="001749E1"/>
    <w:rsid w:val="001D6381"/>
    <w:rsid w:val="0026174A"/>
    <w:rsid w:val="002660D3"/>
    <w:rsid w:val="002945A3"/>
    <w:rsid w:val="002A09B8"/>
    <w:rsid w:val="002A2C52"/>
    <w:rsid w:val="002B67BF"/>
    <w:rsid w:val="002C39C6"/>
    <w:rsid w:val="0031285E"/>
    <w:rsid w:val="00341600"/>
    <w:rsid w:val="00343170"/>
    <w:rsid w:val="00381D45"/>
    <w:rsid w:val="003D195F"/>
    <w:rsid w:val="003F44C4"/>
    <w:rsid w:val="004925DE"/>
    <w:rsid w:val="004C13EE"/>
    <w:rsid w:val="004C5E20"/>
    <w:rsid w:val="004D3D0F"/>
    <w:rsid w:val="0050327F"/>
    <w:rsid w:val="005042DA"/>
    <w:rsid w:val="0053729A"/>
    <w:rsid w:val="0055016D"/>
    <w:rsid w:val="0055539A"/>
    <w:rsid w:val="00573BD1"/>
    <w:rsid w:val="005C5B15"/>
    <w:rsid w:val="005E0666"/>
    <w:rsid w:val="00663D58"/>
    <w:rsid w:val="0068223A"/>
    <w:rsid w:val="00684038"/>
    <w:rsid w:val="006B4DC2"/>
    <w:rsid w:val="006D5668"/>
    <w:rsid w:val="006E140A"/>
    <w:rsid w:val="006E332C"/>
    <w:rsid w:val="00716E64"/>
    <w:rsid w:val="00752D53"/>
    <w:rsid w:val="00766143"/>
    <w:rsid w:val="007931BD"/>
    <w:rsid w:val="007A54E6"/>
    <w:rsid w:val="007D5A19"/>
    <w:rsid w:val="00803FD5"/>
    <w:rsid w:val="00847984"/>
    <w:rsid w:val="00847F6F"/>
    <w:rsid w:val="0085283E"/>
    <w:rsid w:val="00855BF8"/>
    <w:rsid w:val="008871EA"/>
    <w:rsid w:val="00894663"/>
    <w:rsid w:val="008953C3"/>
    <w:rsid w:val="008A28AC"/>
    <w:rsid w:val="008E09F8"/>
    <w:rsid w:val="008F2A87"/>
    <w:rsid w:val="00910C81"/>
    <w:rsid w:val="0093134D"/>
    <w:rsid w:val="009729A1"/>
    <w:rsid w:val="00977071"/>
    <w:rsid w:val="009A4356"/>
    <w:rsid w:val="009D791A"/>
    <w:rsid w:val="00A40A25"/>
    <w:rsid w:val="00A66557"/>
    <w:rsid w:val="00A7674E"/>
    <w:rsid w:val="00A9194D"/>
    <w:rsid w:val="00AC68F1"/>
    <w:rsid w:val="00B34B03"/>
    <w:rsid w:val="00B401EA"/>
    <w:rsid w:val="00B44F51"/>
    <w:rsid w:val="00B95F19"/>
    <w:rsid w:val="00BC2450"/>
    <w:rsid w:val="00C20DED"/>
    <w:rsid w:val="00C63CE0"/>
    <w:rsid w:val="00C646F8"/>
    <w:rsid w:val="00C71E15"/>
    <w:rsid w:val="00C722ED"/>
    <w:rsid w:val="00CE6993"/>
    <w:rsid w:val="00D450B1"/>
    <w:rsid w:val="00D55AB3"/>
    <w:rsid w:val="00D95787"/>
    <w:rsid w:val="00DA61CE"/>
    <w:rsid w:val="00DB7BDB"/>
    <w:rsid w:val="00DC7894"/>
    <w:rsid w:val="00DD4695"/>
    <w:rsid w:val="00DE78B9"/>
    <w:rsid w:val="00DF5299"/>
    <w:rsid w:val="00DF692A"/>
    <w:rsid w:val="00E531C2"/>
    <w:rsid w:val="00EA04C9"/>
    <w:rsid w:val="00EB2912"/>
    <w:rsid w:val="00EE1DCD"/>
    <w:rsid w:val="00F34FE6"/>
    <w:rsid w:val="00F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70"/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95F19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95F19"/>
    <w:rPr>
      <w:rFonts w:eastAsia="Times New Roman"/>
      <w:sz w:val="22"/>
      <w:szCs w:val="22"/>
      <w:lang w:bidi="ar-SA"/>
    </w:rPr>
  </w:style>
  <w:style w:type="table" w:styleId="a5">
    <w:name w:val="Table Grid"/>
    <w:basedOn w:val="a1"/>
    <w:locked/>
    <w:rsid w:val="00752D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14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5</cp:revision>
  <cp:lastPrinted>2017-12-07T08:13:00Z</cp:lastPrinted>
  <dcterms:created xsi:type="dcterms:W3CDTF">2017-05-31T03:46:00Z</dcterms:created>
  <dcterms:modified xsi:type="dcterms:W3CDTF">2019-11-26T02:24:00Z</dcterms:modified>
</cp:coreProperties>
</file>