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79" w:rsidRDefault="00FC6179" w:rsidP="00FC6179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FC6179" w:rsidRDefault="00FC6179" w:rsidP="00FC617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FC6179" w:rsidRDefault="00FC6179" w:rsidP="00FC617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 </w:t>
      </w:r>
    </w:p>
    <w:p w:rsidR="00FC6179" w:rsidRDefault="00FC6179" w:rsidP="00FC617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FC6179" w:rsidRDefault="00FC6179" w:rsidP="00FC617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FC6179" w:rsidRDefault="00FC6179" w:rsidP="00FC6179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FC6179" w:rsidRDefault="00FC6179" w:rsidP="00FC617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C6179" w:rsidRDefault="00FC6179" w:rsidP="00FC617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</w:t>
      </w:r>
      <w:r w:rsidR="00C76A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21.04 .2023 г.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№ 20</w:t>
      </w:r>
    </w:p>
    <w:p w:rsidR="00FC6179" w:rsidRDefault="00FC6179" w:rsidP="00FC6179">
      <w:pPr>
        <w:pStyle w:val="40"/>
        <w:spacing w:before="0" w:after="0" w:line="240" w:lineRule="auto"/>
        <w:jc w:val="left"/>
        <w:rPr>
          <w:sz w:val="24"/>
          <w:szCs w:val="24"/>
        </w:rPr>
      </w:pPr>
    </w:p>
    <w:p w:rsidR="00FC6179" w:rsidRDefault="00FC6179" w:rsidP="00FC6179">
      <w:pPr>
        <w:pStyle w:val="40"/>
        <w:spacing w:before="0" w:after="0" w:line="240" w:lineRule="auto"/>
        <w:jc w:val="left"/>
        <w:rPr>
          <w:sz w:val="24"/>
          <w:szCs w:val="24"/>
        </w:rPr>
      </w:pPr>
    </w:p>
    <w:p w:rsidR="00FC6179" w:rsidRPr="00FC6179" w:rsidRDefault="00FC6179" w:rsidP="00FC6179">
      <w:pPr>
        <w:pStyle w:val="40"/>
        <w:spacing w:before="0" w:after="0" w:line="240" w:lineRule="auto"/>
        <w:jc w:val="left"/>
        <w:rPr>
          <w:sz w:val="24"/>
          <w:szCs w:val="24"/>
        </w:rPr>
      </w:pPr>
      <w:r w:rsidRPr="00FC6179">
        <w:rPr>
          <w:sz w:val="24"/>
          <w:szCs w:val="24"/>
        </w:rPr>
        <w:t>О возможности заключении</w:t>
      </w:r>
    </w:p>
    <w:p w:rsidR="00FC6179" w:rsidRDefault="00FC6179" w:rsidP="00FC6179">
      <w:pPr>
        <w:pStyle w:val="40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Pr="00FC6179">
        <w:rPr>
          <w:sz w:val="24"/>
          <w:szCs w:val="24"/>
        </w:rPr>
        <w:t>онцессионного соглашения</w:t>
      </w:r>
    </w:p>
    <w:p w:rsidR="00FC6179" w:rsidRPr="00FC6179" w:rsidRDefault="00FC6179" w:rsidP="00FC6179">
      <w:pPr>
        <w:pStyle w:val="40"/>
        <w:spacing w:before="0" w:after="0" w:line="240" w:lineRule="auto"/>
        <w:jc w:val="left"/>
        <w:rPr>
          <w:sz w:val="24"/>
          <w:szCs w:val="24"/>
        </w:rPr>
      </w:pPr>
    </w:p>
    <w:p w:rsidR="00FC6179" w:rsidRDefault="00FC6179" w:rsidP="00FC6179">
      <w:pPr>
        <w:pStyle w:val="20"/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ст.37 Федерального  закона от 21.07.2005 № 115-ФЗ «О концессио</w:t>
      </w:r>
      <w:r w:rsidR="00D05D4C">
        <w:rPr>
          <w:sz w:val="24"/>
          <w:szCs w:val="24"/>
        </w:rPr>
        <w:t>н</w:t>
      </w:r>
      <w:r>
        <w:rPr>
          <w:sz w:val="24"/>
          <w:szCs w:val="24"/>
        </w:rPr>
        <w:t>ных соглашениях»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руководствуясь статьей 9 Уставом администрации муниципального образования </w:t>
      </w:r>
      <w:proofErr w:type="spellStart"/>
      <w:r>
        <w:rPr>
          <w:sz w:val="24"/>
          <w:szCs w:val="24"/>
        </w:rPr>
        <w:t>Селосонский</w:t>
      </w:r>
      <w:proofErr w:type="spellEnd"/>
      <w:r>
        <w:rPr>
          <w:sz w:val="24"/>
          <w:szCs w:val="24"/>
        </w:rPr>
        <w:t xml:space="preserve"> сельсовет, Администрация Селосонского сельсовета</w:t>
      </w:r>
    </w:p>
    <w:p w:rsidR="00FC6179" w:rsidRDefault="00FC6179" w:rsidP="00FC6179">
      <w:pPr>
        <w:pStyle w:val="20"/>
        <w:spacing w:before="0" w:after="0" w:line="240" w:lineRule="auto"/>
        <w:ind w:firstLine="760"/>
        <w:jc w:val="both"/>
        <w:rPr>
          <w:sz w:val="24"/>
          <w:szCs w:val="24"/>
        </w:rPr>
      </w:pPr>
    </w:p>
    <w:p w:rsidR="00FC6179" w:rsidRDefault="00FC6179" w:rsidP="00FC6179">
      <w:pPr>
        <w:pStyle w:val="20"/>
        <w:spacing w:before="0" w:after="0" w:line="240" w:lineRule="auto"/>
        <w:ind w:firstLine="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ПОСТАНОВЛЯЕТ:</w:t>
      </w:r>
    </w:p>
    <w:p w:rsidR="00D05D4C" w:rsidRDefault="00FC6179" w:rsidP="00FC6179">
      <w:pPr>
        <w:pStyle w:val="20"/>
        <w:numPr>
          <w:ilvl w:val="0"/>
          <w:numId w:val="1"/>
        </w:numPr>
        <w:spacing w:before="0" w:after="0" w:line="240" w:lineRule="auto"/>
        <w:jc w:val="left"/>
        <w:rPr>
          <w:bCs/>
          <w:sz w:val="24"/>
          <w:szCs w:val="24"/>
        </w:rPr>
        <w:sectPr w:rsidR="00D05D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sz w:val="24"/>
          <w:szCs w:val="24"/>
        </w:rPr>
        <w:t xml:space="preserve">Признать возможным заключение концессионного соглашения на условиях , </w:t>
      </w:r>
    </w:p>
    <w:p w:rsidR="00FC6179" w:rsidRDefault="00FC6179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предложенным общес</w:t>
      </w:r>
      <w:r w:rsidR="00C76A64">
        <w:rPr>
          <w:bCs/>
          <w:sz w:val="24"/>
          <w:szCs w:val="24"/>
        </w:rPr>
        <w:t>твом с ограниченной ответственностью</w:t>
      </w:r>
      <w:r>
        <w:rPr>
          <w:bCs/>
          <w:sz w:val="24"/>
          <w:szCs w:val="24"/>
        </w:rPr>
        <w:t xml:space="preserve"> «ВИС» (дале</w:t>
      </w:r>
      <w:proofErr w:type="gramStart"/>
      <w:r>
        <w:rPr>
          <w:bCs/>
          <w:sz w:val="24"/>
          <w:szCs w:val="24"/>
        </w:rPr>
        <w:t>е-</w:t>
      </w:r>
      <w:proofErr w:type="gramEnd"/>
      <w:r>
        <w:rPr>
          <w:bCs/>
          <w:sz w:val="24"/>
          <w:szCs w:val="24"/>
        </w:rPr>
        <w:t xml:space="preserve"> ООО «ВИС»). Как с лицом</w:t>
      </w:r>
      <w:proofErr w:type="gramStart"/>
      <w:r>
        <w:rPr>
          <w:bCs/>
          <w:sz w:val="24"/>
          <w:szCs w:val="24"/>
        </w:rPr>
        <w:t xml:space="preserve"> ,</w:t>
      </w:r>
      <w:proofErr w:type="gramEnd"/>
      <w:r>
        <w:rPr>
          <w:bCs/>
          <w:sz w:val="24"/>
          <w:szCs w:val="24"/>
        </w:rPr>
        <w:t xml:space="preserve"> выступающим с инициативой заключения концессионного соглашения , в отношении объектов централизованной системы холодного водоснабжения, согласно  приложению к настоящему постановлению.</w:t>
      </w:r>
    </w:p>
    <w:p w:rsidR="00D05D4C" w:rsidRDefault="00FC6179" w:rsidP="00FC6179">
      <w:pPr>
        <w:pStyle w:val="20"/>
        <w:numPr>
          <w:ilvl w:val="0"/>
          <w:numId w:val="1"/>
        </w:numPr>
        <w:spacing w:before="0" w:after="0" w:line="240" w:lineRule="auto"/>
        <w:jc w:val="left"/>
        <w:rPr>
          <w:bCs/>
          <w:sz w:val="24"/>
          <w:szCs w:val="24"/>
        </w:rPr>
        <w:sectPr w:rsidR="00D05D4C" w:rsidSect="00D05D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sz w:val="24"/>
          <w:szCs w:val="24"/>
        </w:rPr>
        <w:t xml:space="preserve">В </w:t>
      </w:r>
      <w:r w:rsidR="00D05D4C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ечени</w:t>
      </w:r>
      <w:proofErr w:type="gramStart"/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 xml:space="preserve"> десяти дней со дня принятия настоящего постановления разместить </w:t>
      </w:r>
    </w:p>
    <w:p w:rsidR="00FC6179" w:rsidRDefault="00FC6179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lastRenderedPageBreak/>
        <w:t xml:space="preserve">на официальном сайте Российской Федерации для размещения информации о проведении торгов  </w:t>
      </w:r>
      <w:hyperlink r:id="rId6" w:history="1">
        <w:r w:rsidRPr="00C05B19">
          <w:rPr>
            <w:rStyle w:val="a3"/>
            <w:bCs/>
            <w:sz w:val="24"/>
            <w:szCs w:val="24"/>
            <w:lang w:val="en-US"/>
          </w:rPr>
          <w:t>www</w:t>
        </w:r>
        <w:r w:rsidRPr="00C05B19">
          <w:rPr>
            <w:rStyle w:val="a3"/>
            <w:bCs/>
            <w:sz w:val="24"/>
            <w:szCs w:val="24"/>
          </w:rPr>
          <w:t>.</w:t>
        </w:r>
        <w:r w:rsidRPr="00C05B19">
          <w:rPr>
            <w:rStyle w:val="a3"/>
            <w:bCs/>
            <w:sz w:val="24"/>
            <w:szCs w:val="24"/>
            <w:lang w:val="en-US"/>
          </w:rPr>
          <w:t>torgi</w:t>
        </w:r>
        <w:r w:rsidRPr="00C05B19">
          <w:rPr>
            <w:rStyle w:val="a3"/>
            <w:bCs/>
            <w:sz w:val="24"/>
            <w:szCs w:val="24"/>
          </w:rPr>
          <w:t>.</w:t>
        </w:r>
        <w:r w:rsidRPr="00C05B19">
          <w:rPr>
            <w:rStyle w:val="a3"/>
            <w:bCs/>
            <w:sz w:val="24"/>
            <w:szCs w:val="24"/>
            <w:lang w:val="en-US"/>
          </w:rPr>
          <w:t>gov</w:t>
        </w:r>
        <w:r w:rsidRPr="00C05B19">
          <w:rPr>
            <w:rStyle w:val="a3"/>
            <w:bCs/>
            <w:sz w:val="24"/>
            <w:szCs w:val="24"/>
          </w:rPr>
          <w:t>.</w:t>
        </w:r>
        <w:r w:rsidRPr="00C05B19">
          <w:rPr>
            <w:rStyle w:val="a3"/>
            <w:bCs/>
            <w:sz w:val="24"/>
            <w:szCs w:val="24"/>
            <w:lang w:val="en-US"/>
          </w:rPr>
          <w:t>ru</w:t>
        </w:r>
      </w:hyperlink>
      <w:r>
        <w:rPr>
          <w:bCs/>
          <w:sz w:val="24"/>
          <w:szCs w:val="24"/>
        </w:rPr>
        <w:t xml:space="preserve">. , а также на официальном сайте </w:t>
      </w:r>
      <w:proofErr w:type="spellStart"/>
      <w:r w:rsidR="00104763">
        <w:rPr>
          <w:bCs/>
          <w:sz w:val="24"/>
          <w:szCs w:val="24"/>
        </w:rPr>
        <w:t>Концедента</w:t>
      </w:r>
      <w:proofErr w:type="spellEnd"/>
      <w:r w:rsidR="00104763">
        <w:rPr>
          <w:bCs/>
          <w:sz w:val="24"/>
          <w:szCs w:val="24"/>
        </w:rPr>
        <w:t xml:space="preserve"> </w:t>
      </w:r>
      <w:hyperlink r:id="rId7" w:history="1">
        <w:r w:rsidR="00104763" w:rsidRPr="00C05B19">
          <w:rPr>
            <w:rStyle w:val="a3"/>
            <w:bCs/>
            <w:sz w:val="24"/>
            <w:szCs w:val="24"/>
            <w:lang w:val="en-US"/>
          </w:rPr>
          <w:t>www</w:t>
        </w:r>
        <w:r w:rsidR="00104763" w:rsidRPr="00C05B19">
          <w:rPr>
            <w:rStyle w:val="a3"/>
            <w:bCs/>
            <w:sz w:val="24"/>
            <w:szCs w:val="24"/>
          </w:rPr>
          <w:t>.</w:t>
        </w:r>
        <w:r w:rsidR="00104763" w:rsidRPr="00C05B19">
          <w:rPr>
            <w:rStyle w:val="a3"/>
            <w:bCs/>
            <w:sz w:val="24"/>
            <w:szCs w:val="24"/>
            <w:lang w:val="en-US"/>
          </w:rPr>
          <w:t>admin</w:t>
        </w:r>
        <w:r w:rsidR="00104763" w:rsidRPr="00C05B19">
          <w:rPr>
            <w:rStyle w:val="a3"/>
            <w:bCs/>
            <w:sz w:val="24"/>
            <w:szCs w:val="24"/>
          </w:rPr>
          <w:t>-</w:t>
        </w:r>
        <w:r w:rsidR="00104763" w:rsidRPr="00C05B19">
          <w:rPr>
            <w:rStyle w:val="a3"/>
            <w:bCs/>
            <w:sz w:val="24"/>
            <w:szCs w:val="24"/>
            <w:lang w:val="en-US"/>
          </w:rPr>
          <w:t>son</w:t>
        </w:r>
        <w:r w:rsidR="00104763" w:rsidRPr="00C05B19">
          <w:rPr>
            <w:rStyle w:val="a3"/>
            <w:bCs/>
            <w:sz w:val="24"/>
            <w:szCs w:val="24"/>
          </w:rPr>
          <w:t>.</w:t>
        </w:r>
        <w:proofErr w:type="spellStart"/>
        <w:r w:rsidR="00104763" w:rsidRPr="00C05B19"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</w:hyperlink>
      <w:r w:rsidR="00104763">
        <w:rPr>
          <w:bCs/>
          <w:sz w:val="24"/>
          <w:szCs w:val="24"/>
        </w:rPr>
        <w:t xml:space="preserve"> предложение ООО  «ВИС» о заключении концессионного соглашения с лицом, выступающим с инициативой заключения концессионного соглашения, в целях п</w:t>
      </w:r>
      <w:r w:rsidR="00F43F92">
        <w:rPr>
          <w:bCs/>
          <w:sz w:val="24"/>
          <w:szCs w:val="24"/>
        </w:rPr>
        <w:t>р</w:t>
      </w:r>
      <w:r w:rsidR="00104763">
        <w:rPr>
          <w:bCs/>
          <w:sz w:val="24"/>
          <w:szCs w:val="24"/>
        </w:rPr>
        <w:t>инятия заявок о готовности к участию в конкурсе на заключение концессионного соглашения на условиях, определенных в предложении о заключении</w:t>
      </w:r>
      <w:proofErr w:type="gramEnd"/>
      <w:r w:rsidR="00104763">
        <w:rPr>
          <w:bCs/>
          <w:sz w:val="24"/>
          <w:szCs w:val="24"/>
        </w:rPr>
        <w:t xml:space="preserve"> концессионного соглашения в отношении объекта</w:t>
      </w:r>
      <w:r w:rsidR="00F43F92">
        <w:rPr>
          <w:bCs/>
          <w:sz w:val="24"/>
          <w:szCs w:val="24"/>
        </w:rPr>
        <w:t xml:space="preserve"> </w:t>
      </w:r>
      <w:r w:rsidR="00104763">
        <w:rPr>
          <w:bCs/>
          <w:sz w:val="24"/>
          <w:szCs w:val="24"/>
        </w:rPr>
        <w:t>концессионного соглашения, предусмотренного в предложении о заключении концессионного</w:t>
      </w:r>
      <w:r w:rsidR="00F43F92">
        <w:rPr>
          <w:bCs/>
          <w:sz w:val="24"/>
          <w:szCs w:val="24"/>
        </w:rPr>
        <w:t xml:space="preserve"> соглашения</w:t>
      </w:r>
      <w:proofErr w:type="gramStart"/>
      <w:r w:rsidR="00F43F92">
        <w:rPr>
          <w:bCs/>
          <w:sz w:val="24"/>
          <w:szCs w:val="24"/>
        </w:rPr>
        <w:t xml:space="preserve"> .</w:t>
      </w:r>
      <w:proofErr w:type="gramEnd"/>
      <w:r w:rsidR="00F43F92">
        <w:rPr>
          <w:bCs/>
          <w:sz w:val="24"/>
          <w:szCs w:val="24"/>
        </w:rPr>
        <w:t xml:space="preserve"> от иных лиц, отвечающих требованиям , предъявляемым частью 4.1.ст. 37 Федерального закона от 21.07.2005 №  115-ФЗ «О концессионных соглашениях»</w:t>
      </w:r>
      <w:r w:rsidR="00D05D4C">
        <w:rPr>
          <w:bCs/>
          <w:sz w:val="24"/>
          <w:szCs w:val="24"/>
        </w:rPr>
        <w:t xml:space="preserve"> к лицу, выступающему с инициативой заключения концессионного соглашения.</w:t>
      </w:r>
    </w:p>
    <w:p w:rsidR="00D05D4C" w:rsidRDefault="00D05D4C" w:rsidP="00FC6179">
      <w:pPr>
        <w:pStyle w:val="20"/>
        <w:numPr>
          <w:ilvl w:val="0"/>
          <w:numId w:val="1"/>
        </w:numPr>
        <w:spacing w:before="0" w:after="0" w:line="240" w:lineRule="auto"/>
        <w:jc w:val="lef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исполнением возложить на главу Селосонского сельсовета.</w:t>
      </w:r>
    </w:p>
    <w:p w:rsidR="00D05D4C" w:rsidRDefault="00D05D4C" w:rsidP="00FC6179">
      <w:pPr>
        <w:pStyle w:val="20"/>
        <w:numPr>
          <w:ilvl w:val="0"/>
          <w:numId w:val="1"/>
        </w:numPr>
        <w:spacing w:before="0" w:after="0"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 вступает в силу со дня его подписания.</w:t>
      </w: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Селосонского сельсовета                                                                </w:t>
      </w:r>
      <w:proofErr w:type="spellStart"/>
      <w:r>
        <w:rPr>
          <w:bCs/>
          <w:sz w:val="24"/>
          <w:szCs w:val="24"/>
        </w:rPr>
        <w:t>И.Е.Горелов</w:t>
      </w:r>
      <w:proofErr w:type="spellEnd"/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05D4C" w:rsidSect="00D05D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510"/>
        <w:tblW w:w="15641" w:type="dxa"/>
        <w:tblLook w:val="04A0" w:firstRow="1" w:lastRow="0" w:firstColumn="1" w:lastColumn="0" w:noHBand="0" w:noVBand="1"/>
      </w:tblPr>
      <w:tblGrid>
        <w:gridCol w:w="594"/>
        <w:gridCol w:w="6081"/>
        <w:gridCol w:w="2362"/>
        <w:gridCol w:w="6604"/>
      </w:tblGrid>
      <w:tr w:rsidR="00D05D4C" w:rsidRPr="00D05D4C" w:rsidTr="00D05D4C">
        <w:trPr>
          <w:trHeight w:val="9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Балансовая стоимость в (тыс. руб.)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имущества</w:t>
            </w:r>
          </w:p>
        </w:tc>
      </w:tr>
      <w:tr w:rsidR="00D05D4C" w:rsidRPr="00D05D4C" w:rsidTr="00D05D4C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Водопроводная башня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 Хакасия, </w:t>
            </w:r>
            <w:proofErr w:type="spellStart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Ширинский</w:t>
            </w:r>
            <w:proofErr w:type="spellEnd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Сон, ул. 60 лет Октября, Литер</w:t>
            </w:r>
            <w:proofErr w:type="gramStart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D05D4C" w:rsidRPr="00D05D4C" w:rsidTr="00D05D4C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Водопроводное устройство</w:t>
            </w: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 Хакасия, </w:t>
            </w:r>
            <w:proofErr w:type="spellStart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Ширинский</w:t>
            </w:r>
            <w:proofErr w:type="spellEnd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Сон, восточная и северо-восточная окраина</w:t>
            </w:r>
          </w:p>
        </w:tc>
      </w:tr>
      <w:tr w:rsidR="00D05D4C" w:rsidRPr="00D05D4C" w:rsidTr="00D05D4C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водопровода в </w:t>
            </w:r>
            <w:proofErr w:type="spellStart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селедебной</w:t>
            </w:r>
            <w:proofErr w:type="spellEnd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части от глубинных насосов до ВК-44 с. Сон и частичной промышленной зоне протяженностью 5470 м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 Хакасия, </w:t>
            </w:r>
            <w:proofErr w:type="spellStart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Ширинский</w:t>
            </w:r>
            <w:proofErr w:type="spellEnd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Сон</w:t>
            </w:r>
          </w:p>
        </w:tc>
      </w:tr>
      <w:tr w:rsidR="00D05D4C" w:rsidRPr="00D05D4C" w:rsidTr="00D05D4C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Насос 1 ЭЦВ 8-25-100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 Хакасия, </w:t>
            </w:r>
            <w:proofErr w:type="spellStart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Ширинский</w:t>
            </w:r>
            <w:proofErr w:type="spellEnd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Сон, северо-восточная окраина</w:t>
            </w:r>
          </w:p>
        </w:tc>
      </w:tr>
      <w:tr w:rsidR="00D05D4C" w:rsidRPr="00D05D4C" w:rsidTr="00D05D4C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Насос 1 ЭЦВ 8-25-100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 Хакасия, </w:t>
            </w:r>
            <w:proofErr w:type="spellStart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Ширинский</w:t>
            </w:r>
            <w:proofErr w:type="spellEnd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Сон, 60 лет Октября</w:t>
            </w:r>
          </w:p>
        </w:tc>
      </w:tr>
      <w:tr w:rsidR="00D05D4C" w:rsidRPr="00D05D4C" w:rsidTr="00D05D4C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Водоразборные колонки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 Хакасия, </w:t>
            </w:r>
            <w:proofErr w:type="spellStart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Ширинский</w:t>
            </w:r>
            <w:proofErr w:type="spellEnd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Сон</w:t>
            </w:r>
          </w:p>
        </w:tc>
      </w:tr>
      <w:tr w:rsidR="00D05D4C" w:rsidRPr="00D05D4C" w:rsidTr="00D05D4C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Водонакопительный</w:t>
            </w:r>
            <w:proofErr w:type="spellEnd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резервуар № 1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 Хакасия, </w:t>
            </w:r>
            <w:proofErr w:type="spellStart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Ширинский</w:t>
            </w:r>
            <w:proofErr w:type="spellEnd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Сон, юго-восточная окраина</w:t>
            </w:r>
          </w:p>
        </w:tc>
      </w:tr>
      <w:tr w:rsidR="00D05D4C" w:rsidRPr="00D05D4C" w:rsidTr="00D05D4C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Водонакопительный</w:t>
            </w:r>
            <w:proofErr w:type="spellEnd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резервуар № 2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 Хакасия, </w:t>
            </w:r>
            <w:proofErr w:type="spellStart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Ширинский</w:t>
            </w:r>
            <w:proofErr w:type="spellEnd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Сон, юго-восточная окраина</w:t>
            </w:r>
          </w:p>
        </w:tc>
      </w:tr>
      <w:tr w:rsidR="00D05D4C" w:rsidRPr="00D05D4C" w:rsidTr="00D05D4C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Станция СУЗ-40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5D4C" w:rsidRPr="00D05D4C" w:rsidRDefault="00D05D4C" w:rsidP="00D05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 Хакасия, </w:t>
            </w:r>
            <w:proofErr w:type="spellStart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Ширинский</w:t>
            </w:r>
            <w:proofErr w:type="spellEnd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5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Сон, северо-восточная окраина</w:t>
            </w:r>
          </w:p>
        </w:tc>
      </w:tr>
    </w:tbl>
    <w:p w:rsidR="00D05D4C" w:rsidRDefault="00D05D4C" w:rsidP="00D05D4C">
      <w:pPr>
        <w:pStyle w:val="20"/>
        <w:spacing w:before="0" w:after="0" w:line="240" w:lineRule="auto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Приложение</w:t>
      </w:r>
    </w:p>
    <w:p w:rsidR="00D05D4C" w:rsidRDefault="00D05D4C" w:rsidP="00D05D4C">
      <w:pPr>
        <w:pStyle w:val="20"/>
        <w:spacing w:before="0" w:after="0" w:line="240" w:lineRule="auto"/>
        <w:jc w:val="righ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righ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  <w:sectPr w:rsidR="00D05D4C" w:rsidSect="00D05D4C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D05D4C" w:rsidRPr="00FC6179" w:rsidRDefault="00D05D4C" w:rsidP="00D05D4C">
      <w:pPr>
        <w:pStyle w:val="20"/>
        <w:spacing w:before="0" w:after="0" w:line="240" w:lineRule="auto"/>
        <w:jc w:val="left"/>
        <w:rPr>
          <w:bCs/>
          <w:sz w:val="24"/>
          <w:szCs w:val="24"/>
        </w:rPr>
      </w:pPr>
    </w:p>
    <w:p w:rsidR="00FC6179" w:rsidRDefault="00FC6179" w:rsidP="00FC6179">
      <w:pPr>
        <w:pStyle w:val="20"/>
        <w:spacing w:before="0" w:after="0" w:line="240" w:lineRule="auto"/>
        <w:ind w:firstLine="760"/>
        <w:jc w:val="both"/>
        <w:rPr>
          <w:bCs/>
          <w:sz w:val="24"/>
          <w:szCs w:val="24"/>
        </w:rPr>
      </w:pPr>
    </w:p>
    <w:p w:rsidR="00E83F66" w:rsidRDefault="00E83F66"/>
    <w:sectPr w:rsidR="00E83F66" w:rsidSect="00D0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16F5E"/>
    <w:multiLevelType w:val="hybridMultilevel"/>
    <w:tmpl w:val="51C8D9E6"/>
    <w:lvl w:ilvl="0" w:tplc="95D2115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E6"/>
    <w:rsid w:val="00104763"/>
    <w:rsid w:val="004F5BE6"/>
    <w:rsid w:val="008C40F4"/>
    <w:rsid w:val="00C76A64"/>
    <w:rsid w:val="00D05D4C"/>
    <w:rsid w:val="00E83F66"/>
    <w:rsid w:val="00F43F92"/>
    <w:rsid w:val="00F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C61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179"/>
    <w:pPr>
      <w:widowControl w:val="0"/>
      <w:shd w:val="clear" w:color="auto" w:fill="FFFFFF"/>
      <w:spacing w:before="240" w:after="120" w:line="494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4">
    <w:name w:val="Основной текст (4)_"/>
    <w:link w:val="40"/>
    <w:locked/>
    <w:rsid w:val="00FC61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6179"/>
    <w:pPr>
      <w:widowControl w:val="0"/>
      <w:shd w:val="clear" w:color="auto" w:fill="FFFFFF"/>
      <w:spacing w:before="120" w:after="66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FC61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D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C61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179"/>
    <w:pPr>
      <w:widowControl w:val="0"/>
      <w:shd w:val="clear" w:color="auto" w:fill="FFFFFF"/>
      <w:spacing w:before="240" w:after="120" w:line="494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4">
    <w:name w:val="Основной текст (4)_"/>
    <w:link w:val="40"/>
    <w:locked/>
    <w:rsid w:val="00FC61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6179"/>
    <w:pPr>
      <w:widowControl w:val="0"/>
      <w:shd w:val="clear" w:color="auto" w:fill="FFFFFF"/>
      <w:spacing w:before="120" w:after="66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FC61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D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n-s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2023-04-27T02:03:00Z</cp:lastPrinted>
  <dcterms:created xsi:type="dcterms:W3CDTF">2023-04-26T01:50:00Z</dcterms:created>
  <dcterms:modified xsi:type="dcterms:W3CDTF">2023-04-27T02:04:00Z</dcterms:modified>
</cp:coreProperties>
</file>