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B5" w:rsidRPr="009B5AB5" w:rsidRDefault="00A03533" w:rsidP="009B5AB5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7D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B5AB5"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B5AB5" w:rsidRPr="009B5AB5" w:rsidRDefault="009B5AB5" w:rsidP="009B5A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9B5AB5" w:rsidRPr="009B5AB5" w:rsidRDefault="009B5AB5" w:rsidP="009B5A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9B5AB5" w:rsidRPr="009B5AB5" w:rsidRDefault="009B5AB5" w:rsidP="009B5A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9B5AB5" w:rsidRPr="009B5AB5" w:rsidRDefault="009B5AB5" w:rsidP="009B5A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B5AB5" w:rsidRPr="009B5AB5" w:rsidRDefault="009B5AB5" w:rsidP="009B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9B5AB5" w:rsidRPr="009B5AB5" w:rsidRDefault="009B5AB5" w:rsidP="009B5A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B5AB5" w:rsidRPr="009B5AB5" w:rsidRDefault="009B5AB5" w:rsidP="009B5AB5">
      <w:pPr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</w:t>
      </w:r>
      <w:r w:rsidR="001A66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15.05</w:t>
      </w:r>
      <w:r w:rsidRPr="009B5A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.2019                                                 с.Сон                                                      № </w:t>
      </w:r>
      <w:r w:rsidR="001A66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28</w:t>
      </w:r>
    </w:p>
    <w:p w:rsidR="009B5AB5" w:rsidRPr="009B5AB5" w:rsidRDefault="009B5AB5" w:rsidP="009B5AB5">
      <w:pPr>
        <w:rPr>
          <w:rFonts w:eastAsiaTheme="minorEastAsia"/>
          <w:lang w:eastAsia="ru-RU"/>
        </w:rPr>
      </w:pPr>
    </w:p>
    <w:p w:rsidR="009B5AB5" w:rsidRDefault="009B5AB5" w:rsidP="009B5AB5">
      <w:pPr>
        <w:pStyle w:val="a4"/>
        <w:shd w:val="clear" w:color="auto" w:fill="FFFFFF"/>
        <w:rPr>
          <w:rStyle w:val="a3"/>
          <w:color w:val="3C3C3C"/>
        </w:rPr>
      </w:pPr>
    </w:p>
    <w:p w:rsidR="009B5AB5" w:rsidRPr="009B5AB5" w:rsidRDefault="009B5AB5" w:rsidP="009B5AB5">
      <w:pPr>
        <w:pStyle w:val="a4"/>
        <w:shd w:val="clear" w:color="auto" w:fill="FFFFFF"/>
        <w:rPr>
          <w:color w:val="3C3C3C"/>
        </w:rPr>
      </w:pPr>
      <w:r w:rsidRPr="009B5AB5">
        <w:rPr>
          <w:rStyle w:val="a3"/>
          <w:color w:val="3C3C3C"/>
        </w:rPr>
        <w:t>Об утверждении Положения о порядке оказании поддержки</w:t>
      </w:r>
      <w:r w:rsidRPr="009B5AB5">
        <w:rPr>
          <w:color w:val="3C3C3C"/>
        </w:rPr>
        <w:br/>
      </w:r>
      <w:r w:rsidRPr="009B5AB5">
        <w:rPr>
          <w:rStyle w:val="a3"/>
          <w:color w:val="3C3C3C"/>
        </w:rPr>
        <w:t>субъектам малого и среднего предпринимательства и</w:t>
      </w:r>
      <w:r w:rsidRPr="009B5AB5">
        <w:rPr>
          <w:color w:val="3C3C3C"/>
        </w:rPr>
        <w:br/>
      </w:r>
      <w:r w:rsidRPr="009B5AB5">
        <w:rPr>
          <w:rStyle w:val="a3"/>
          <w:color w:val="3C3C3C"/>
        </w:rPr>
        <w:t>организациям, образующим инфраструктуру поддержки</w:t>
      </w:r>
      <w:r w:rsidRPr="009B5AB5">
        <w:rPr>
          <w:color w:val="3C3C3C"/>
        </w:rPr>
        <w:br/>
      </w:r>
      <w:r w:rsidRPr="009B5AB5">
        <w:rPr>
          <w:rStyle w:val="a3"/>
          <w:color w:val="3C3C3C"/>
        </w:rPr>
        <w:t>субъектов малого и среднего предпринимательства на</w:t>
      </w:r>
      <w:r w:rsidRPr="009B5AB5">
        <w:rPr>
          <w:color w:val="3C3C3C"/>
        </w:rPr>
        <w:br/>
      </w:r>
      <w:r>
        <w:rPr>
          <w:rStyle w:val="a3"/>
          <w:color w:val="3C3C3C"/>
        </w:rPr>
        <w:t>территории Селосонского сельсовета</w:t>
      </w:r>
    </w:p>
    <w:p w:rsidR="009B5AB5" w:rsidRPr="009B5AB5" w:rsidRDefault="009B5AB5" w:rsidP="009B5AB5">
      <w:pPr>
        <w:pStyle w:val="a4"/>
        <w:shd w:val="clear" w:color="auto" w:fill="FFFFFF"/>
        <w:jc w:val="both"/>
        <w:rPr>
          <w:color w:val="3C3C3C"/>
        </w:rPr>
      </w:pPr>
      <w:r>
        <w:rPr>
          <w:color w:val="3C3C3C"/>
        </w:rPr>
        <w:t xml:space="preserve">        </w:t>
      </w:r>
      <w:r w:rsidRPr="009B5AB5">
        <w:rPr>
          <w:color w:val="3C3C3C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06 октября 2003 года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</w:t>
      </w:r>
      <w:r>
        <w:rPr>
          <w:color w:val="3C3C3C"/>
        </w:rPr>
        <w:t>ельства на территории Селосонского сельсовета администрация Селосонского сельсовета</w:t>
      </w:r>
    </w:p>
    <w:p w:rsidR="009B5AB5" w:rsidRPr="009B5AB5" w:rsidRDefault="009B5AB5" w:rsidP="009B5AB5">
      <w:pPr>
        <w:pStyle w:val="a4"/>
        <w:shd w:val="clear" w:color="auto" w:fill="FFFFFF"/>
        <w:jc w:val="center"/>
        <w:rPr>
          <w:b/>
          <w:color w:val="3C3C3C"/>
        </w:rPr>
      </w:pPr>
      <w:r w:rsidRPr="009B5AB5">
        <w:rPr>
          <w:b/>
          <w:color w:val="3C3C3C"/>
        </w:rPr>
        <w:t>ПОСТАНОВЛЯЕТ:</w:t>
      </w:r>
    </w:p>
    <w:p w:rsidR="009B5AB5" w:rsidRPr="009B5AB5" w:rsidRDefault="009B5AB5" w:rsidP="009B5AB5">
      <w:pPr>
        <w:pStyle w:val="a4"/>
        <w:shd w:val="clear" w:color="auto" w:fill="FFFFFF"/>
        <w:rPr>
          <w:color w:val="3C3C3C"/>
        </w:rPr>
      </w:pPr>
      <w:r w:rsidRPr="009B5AB5">
        <w:rPr>
          <w:color w:val="3C3C3C"/>
        </w:rPr>
        <w:t>1.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>
        <w:rPr>
          <w:color w:val="3C3C3C"/>
        </w:rPr>
        <w:t>ельства на территории Селосонского сельсовета</w:t>
      </w:r>
      <w:r w:rsidRPr="009B5AB5">
        <w:rPr>
          <w:color w:val="3C3C3C"/>
        </w:rPr>
        <w:t>, с</w:t>
      </w:r>
      <w:r>
        <w:rPr>
          <w:color w:val="3C3C3C"/>
        </w:rPr>
        <w:t xml:space="preserve">огласно приложению. </w:t>
      </w:r>
      <w:r>
        <w:rPr>
          <w:color w:val="3C3C3C"/>
        </w:rPr>
        <w:br/>
        <w:t>2</w:t>
      </w:r>
      <w:r w:rsidRPr="009B5AB5">
        <w:rPr>
          <w:color w:val="3C3C3C"/>
        </w:rPr>
        <w:t>. Настоящее постановление вступ</w:t>
      </w:r>
      <w:r>
        <w:rPr>
          <w:color w:val="3C3C3C"/>
        </w:rPr>
        <w:t>ает в силу после его официального опубликования (обнародования)</w:t>
      </w:r>
      <w:r w:rsidRPr="009B5AB5">
        <w:rPr>
          <w:color w:val="3C3C3C"/>
        </w:rPr>
        <w:t>.</w:t>
      </w:r>
      <w:r w:rsidRPr="009B5AB5">
        <w:rPr>
          <w:color w:val="3C3C3C"/>
        </w:rPr>
        <w:br/>
      </w:r>
      <w:r>
        <w:rPr>
          <w:color w:val="3C3C3C"/>
        </w:rPr>
        <w:t>3</w:t>
      </w:r>
      <w:r w:rsidRPr="009B5AB5">
        <w:rPr>
          <w:color w:val="3C3C3C"/>
        </w:rPr>
        <w:t>. Контроль за исполнением данного постановления оставляю за собой.</w:t>
      </w: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  <w:r w:rsidRPr="009B5AB5">
        <w:rPr>
          <w:color w:val="3C3C3C"/>
        </w:rPr>
        <w:br/>
        <w:t xml:space="preserve">Глава </w:t>
      </w:r>
      <w:r>
        <w:rPr>
          <w:color w:val="3C3C3C"/>
        </w:rPr>
        <w:t>Селосонского сельсовета                                                             С.И.Кузнецов</w:t>
      </w: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Pr="009B5AB5" w:rsidRDefault="009B5AB5" w:rsidP="009B5AB5">
      <w:pPr>
        <w:pStyle w:val="a4"/>
        <w:shd w:val="clear" w:color="auto" w:fill="FFFFFF"/>
        <w:rPr>
          <w:color w:val="3C3C3C"/>
        </w:rPr>
      </w:pPr>
    </w:p>
    <w:p w:rsidR="009B5AB5" w:rsidRPr="009B5AB5" w:rsidRDefault="009B5AB5" w:rsidP="009B5AB5">
      <w:pPr>
        <w:pStyle w:val="a4"/>
        <w:shd w:val="clear" w:color="auto" w:fill="FFFFFF"/>
        <w:rPr>
          <w:color w:val="3C3C3C"/>
        </w:rPr>
      </w:pPr>
      <w:r w:rsidRPr="009B5AB5">
        <w:rPr>
          <w:color w:val="3C3C3C"/>
        </w:rPr>
        <w:t>  </w:t>
      </w:r>
    </w:p>
    <w:p w:rsidR="009B5AB5" w:rsidRPr="004E17D8" w:rsidRDefault="009B5AB5" w:rsidP="009B5AB5">
      <w:pPr>
        <w:pStyle w:val="a4"/>
        <w:shd w:val="clear" w:color="auto" w:fill="FFFFFF"/>
        <w:jc w:val="right"/>
        <w:rPr>
          <w:color w:val="3C3C3C"/>
        </w:rPr>
      </w:pPr>
      <w:r w:rsidRPr="004E17D8">
        <w:rPr>
          <w:color w:val="3C3C3C"/>
        </w:rPr>
        <w:lastRenderedPageBreak/>
        <w:t xml:space="preserve">Приложение </w:t>
      </w:r>
      <w:r w:rsidRPr="004E17D8">
        <w:rPr>
          <w:color w:val="3C3C3C"/>
        </w:rPr>
        <w:br/>
        <w:t xml:space="preserve">к постановлению администрации </w:t>
      </w:r>
      <w:r w:rsidRPr="004E17D8">
        <w:rPr>
          <w:color w:val="3C3C3C"/>
        </w:rPr>
        <w:br/>
        <w:t xml:space="preserve">Селосонского сельсовета </w:t>
      </w:r>
      <w:r w:rsidRPr="004E17D8">
        <w:rPr>
          <w:color w:val="3C3C3C"/>
        </w:rPr>
        <w:br/>
        <w:t>от</w:t>
      </w:r>
      <w:r w:rsidR="001A66A2">
        <w:rPr>
          <w:color w:val="3C3C3C"/>
        </w:rPr>
        <w:t>15.05</w:t>
      </w:r>
      <w:r w:rsidRPr="004E17D8">
        <w:rPr>
          <w:color w:val="3C3C3C"/>
        </w:rPr>
        <w:t xml:space="preserve"> .2019 г. №</w:t>
      </w:r>
      <w:r w:rsidR="001A66A2">
        <w:rPr>
          <w:color w:val="3C3C3C"/>
        </w:rPr>
        <w:t xml:space="preserve"> 28</w:t>
      </w:r>
      <w:r w:rsidRPr="004E17D8">
        <w:rPr>
          <w:color w:val="3C3C3C"/>
        </w:rPr>
        <w:t xml:space="preserve"> </w:t>
      </w:r>
    </w:p>
    <w:p w:rsidR="009B5AB5" w:rsidRPr="004E17D8" w:rsidRDefault="009B5AB5" w:rsidP="009B5AB5">
      <w:pPr>
        <w:pStyle w:val="a4"/>
        <w:shd w:val="clear" w:color="auto" w:fill="FFFFFF"/>
        <w:jc w:val="center"/>
        <w:rPr>
          <w:color w:val="3C3C3C"/>
        </w:rPr>
      </w:pPr>
      <w:r w:rsidRPr="004E17D8">
        <w:rPr>
          <w:color w:val="3C3C3C"/>
        </w:rPr>
        <w:br/>
      </w:r>
      <w:r w:rsidRPr="004E17D8">
        <w:rPr>
          <w:rStyle w:val="a3"/>
          <w:color w:val="3C3C3C"/>
        </w:rPr>
        <w:t>ПОЛОЖЕНИЕ</w:t>
      </w:r>
      <w:r w:rsidRPr="004E17D8">
        <w:rPr>
          <w:color w:val="3C3C3C"/>
        </w:rPr>
        <w:br/>
      </w:r>
      <w:r w:rsidRPr="004E17D8">
        <w:rPr>
          <w:rStyle w:val="a3"/>
          <w:color w:val="3C3C3C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Селосонского сельсовета</w:t>
      </w:r>
    </w:p>
    <w:p w:rsidR="009B5AB5" w:rsidRPr="004E17D8" w:rsidRDefault="009B5AB5" w:rsidP="009B5AB5">
      <w:pPr>
        <w:pStyle w:val="a4"/>
        <w:shd w:val="clear" w:color="auto" w:fill="FFFFFF"/>
        <w:rPr>
          <w:b/>
          <w:color w:val="3C3C3C"/>
        </w:rPr>
      </w:pPr>
      <w:r w:rsidRPr="004E17D8">
        <w:rPr>
          <w:b/>
          <w:color w:val="3C3C3C"/>
        </w:rPr>
        <w:t>I. Общее положение</w:t>
      </w:r>
    </w:p>
    <w:p w:rsidR="009B5AB5" w:rsidRPr="004E17D8" w:rsidRDefault="009B5AB5" w:rsidP="009B5AB5">
      <w:pPr>
        <w:pStyle w:val="a4"/>
        <w:shd w:val="clear" w:color="auto" w:fill="FFFFFF"/>
        <w:rPr>
          <w:color w:val="3C3C3C"/>
        </w:rPr>
      </w:pPr>
      <w:r w:rsidRPr="004E17D8">
        <w:rPr>
          <w:color w:val="3C3C3C"/>
        </w:rPr>
        <w:t>Настоящее Положение разработано в соответствии с Федеральным законом от 24.07.2007 г. № 209-ФЗ «О развитии малого и среднего предпринимательства в Российской Федерации»</w:t>
      </w:r>
      <w:r w:rsidR="005107CE" w:rsidRPr="004E17D8">
        <w:rPr>
          <w:color w:val="3C3C3C"/>
        </w:rPr>
        <w:t>, Федеральным законом от 26.07.2006 № 135-ФЗ «О защите конкуренции»</w:t>
      </w:r>
      <w:r w:rsidRPr="004E17D8">
        <w:rPr>
          <w:color w:val="3C3C3C"/>
        </w:rPr>
        <w:t xml:space="preserve"> в целях обеспечения благоприятных условий для развития малого и среднего предпринимательства на территории Селосонского сельсовета</w:t>
      </w:r>
      <w:r w:rsidR="002F114C" w:rsidRPr="004E17D8">
        <w:rPr>
          <w:color w:val="3C3C3C"/>
        </w:rPr>
        <w:t>.</w:t>
      </w:r>
      <w:r w:rsidR="002F114C" w:rsidRPr="004E17D8">
        <w:rPr>
          <w:color w:val="3C3C3C"/>
        </w:rPr>
        <w:br/>
        <w:t>Настоящее П</w:t>
      </w:r>
      <w:r w:rsidRPr="004E17D8">
        <w:rPr>
          <w:color w:val="3C3C3C"/>
        </w:rPr>
        <w:t>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9B5AB5" w:rsidRPr="004E17D8" w:rsidRDefault="009B5AB5" w:rsidP="009B5AB5">
      <w:pPr>
        <w:pStyle w:val="a4"/>
        <w:shd w:val="clear" w:color="auto" w:fill="FFFFFF"/>
        <w:rPr>
          <w:b/>
          <w:color w:val="3C3C3C"/>
        </w:rPr>
      </w:pPr>
      <w:r w:rsidRPr="004E17D8">
        <w:rPr>
          <w:b/>
          <w:color w:val="3C3C3C"/>
        </w:rPr>
        <w:t>II.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</w:t>
      </w:r>
    </w:p>
    <w:p w:rsidR="009B5AB5" w:rsidRPr="004E17D8" w:rsidRDefault="009B5AB5" w:rsidP="004E17D8">
      <w:pPr>
        <w:pStyle w:val="a4"/>
        <w:shd w:val="clear" w:color="auto" w:fill="FFFFFF"/>
        <w:spacing w:after="0"/>
        <w:contextualSpacing/>
        <w:rPr>
          <w:color w:val="3C3C3C"/>
        </w:rPr>
      </w:pPr>
      <w:r w:rsidRPr="004E17D8">
        <w:rPr>
          <w:color w:val="3C3C3C"/>
        </w:rPr>
        <w:t>2.1. На территории сельского поселения поддержка субъектам малого и среднего предпринимательства может осуществляться в следующих формах:</w:t>
      </w:r>
      <w:r w:rsidRPr="004E17D8">
        <w:rPr>
          <w:color w:val="3C3C3C"/>
        </w:rPr>
        <w:br/>
        <w:t>- консультационная;</w:t>
      </w:r>
      <w:r w:rsidRPr="004E17D8">
        <w:rPr>
          <w:color w:val="3C3C3C"/>
        </w:rPr>
        <w:br/>
        <w:t>- имущественная;</w:t>
      </w:r>
      <w:r w:rsidRPr="004E17D8">
        <w:rPr>
          <w:color w:val="3C3C3C"/>
        </w:rPr>
        <w:br/>
        <w:t>- информационная.</w:t>
      </w:r>
      <w:r w:rsidRPr="004E17D8">
        <w:rPr>
          <w:color w:val="3C3C3C"/>
        </w:rPr>
        <w:br/>
        <w:t>2.2. Основными принципами поддержки являются:</w:t>
      </w:r>
      <w:r w:rsidRPr="004E17D8">
        <w:rPr>
          <w:color w:val="3C3C3C"/>
        </w:rPr>
        <w:br/>
        <w:t>- заявительный порядок обращения субъектов малого и среднего предпринимательства за оказанием поддержки;</w:t>
      </w:r>
      <w:r w:rsidRPr="004E17D8">
        <w:rPr>
          <w:color w:val="3C3C3C"/>
        </w:rPr>
        <w:br/>
        <w:t>- доступность инфраструктуры поддержки субъектов малого и среднего предпринимательства;</w:t>
      </w:r>
      <w:r w:rsidRPr="004E17D8">
        <w:rPr>
          <w:color w:val="3C3C3C"/>
        </w:rPr>
        <w:br/>
        <w:t>- равный доступ субъектов малого и среднего предпринимательства к мероприятиям действующей программы;</w:t>
      </w:r>
      <w:r w:rsidRPr="004E17D8">
        <w:rPr>
          <w:color w:val="3C3C3C"/>
        </w:rPr>
        <w:br/>
        <w:t>- оказание поддержки с соблюдением требований действующего законодательства</w:t>
      </w:r>
      <w:r w:rsidR="002F114C" w:rsidRPr="004E17D8">
        <w:rPr>
          <w:color w:val="3C3C3C"/>
        </w:rPr>
        <w:t xml:space="preserve"> Федерального закона от 24.07.2007 г. № 209-ФЗ «О развитии малого и среднего предпринимательства в Российской Федерации», Федерального закона от 26.07.2006 № 135-ФЗ «О защите конкуренции</w:t>
      </w:r>
      <w:r w:rsidRPr="004E17D8">
        <w:rPr>
          <w:color w:val="3C3C3C"/>
        </w:rPr>
        <w:t>;</w:t>
      </w:r>
      <w:r w:rsidRPr="004E17D8">
        <w:rPr>
          <w:color w:val="3C3C3C"/>
        </w:rPr>
        <w:br/>
        <w:t>- открытость процедур оказания поддержки.</w:t>
      </w:r>
      <w:r w:rsidRPr="004E17D8">
        <w:rPr>
          <w:color w:val="3C3C3C"/>
        </w:rPr>
        <w:br/>
        <w:t>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Селосонского сельсовета.</w:t>
      </w:r>
      <w:r w:rsidRPr="004E17D8">
        <w:rPr>
          <w:color w:val="3C3C3C"/>
        </w:rPr>
        <w:br/>
        <w:t>2.3. Субъектами малого и среднего предпринимательства, претендующим на получение поддержки, должны быть предоставлены следующие документы:</w:t>
      </w:r>
      <w:r w:rsidRPr="004E17D8">
        <w:rPr>
          <w:color w:val="3C3C3C"/>
        </w:rPr>
        <w:br/>
        <w:t>- заявление на получение поддержки;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копии регистрационных, учредительных документов со всеми действующими изменениями и дополнениями;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копии лицензии на заявленную деятельность;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справки из налогового органа об отсутствии задолженности по платежам в бюджет;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документ, подтверждающий правоспособность представителя заявителя заключать </w:t>
      </w:r>
      <w:r w:rsidRPr="004E17D8">
        <w:rPr>
          <w:color w:val="3C3C3C"/>
        </w:rPr>
        <w:lastRenderedPageBreak/>
        <w:t>договор от имени юридического лица;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обоснование формы и размер необходимой поддержки с указанием целей использования и расходования испрашиваемых ресурсов.</w:t>
      </w:r>
      <w:r w:rsidRPr="004E17D8">
        <w:rPr>
          <w:color w:val="3C3C3C"/>
        </w:rPr>
        <w:br/>
        <w:t>2.4. Документы, подтверждающие их соответствие условиям, которые установлены статьей 4 Федерального закона от 24.07.2007 № 209-ФЗ:</w:t>
      </w:r>
      <w:r w:rsidRPr="004E17D8">
        <w:rPr>
          <w:color w:val="3C3C3C"/>
        </w:rPr>
        <w:br/>
        <w:t>- выписку из Единого государственного реестра юридических лиц;</w:t>
      </w:r>
      <w:r w:rsidRPr="004E17D8">
        <w:rPr>
          <w:color w:val="3C3C3C"/>
        </w:rPr>
        <w:br/>
        <w:t>- налоговую декларацию за предшествующий отчетный период;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справку о средней численности работников за предшествующий календарный год;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бухгалтерский баланс за предшествующий отчетный период.</w:t>
      </w:r>
      <w:r w:rsidRPr="004E17D8">
        <w:rPr>
          <w:color w:val="3C3C3C"/>
        </w:rPr>
        <w:br/>
        <w:t>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Селосонского сельсовета согласно приложению № 2 к настоящему положению.</w:t>
      </w:r>
      <w:r w:rsidRPr="004E17D8">
        <w:rPr>
          <w:color w:val="3C3C3C"/>
        </w:rPr>
        <w:br/>
        <w:t>2.6. Поддержка не может оказываться в отношении субъектов малого и среднего предпринимательства:</w:t>
      </w:r>
      <w:r w:rsidRPr="004E17D8">
        <w:rPr>
          <w:color w:val="3C3C3C"/>
        </w:rPr>
        <w:br/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  <w:r w:rsidRPr="004E17D8">
        <w:rPr>
          <w:color w:val="3C3C3C"/>
        </w:rPr>
        <w:br/>
        <w:t>- являющихся участниками соглашений о разделе продукции;</w:t>
      </w:r>
      <w:r w:rsidRPr="004E17D8">
        <w:rPr>
          <w:color w:val="3C3C3C"/>
        </w:rPr>
        <w:br/>
        <w:t>- осуществляющих предпринимательскую деятельность в сфере игорного бизнеса;</w:t>
      </w:r>
      <w:r w:rsidRPr="004E17D8">
        <w:rPr>
          <w:color w:val="3C3C3C"/>
        </w:rPr>
        <w:br/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r w:rsidRPr="004E17D8">
        <w:rPr>
          <w:color w:val="3C3C3C"/>
        </w:rPr>
        <w:br/>
        <w:t>2.7. В оказании поддержки должно</w:t>
      </w:r>
      <w:r w:rsidR="00664A03" w:rsidRPr="004E17D8">
        <w:rPr>
          <w:color w:val="3C3C3C"/>
        </w:rPr>
        <w:t xml:space="preserve"> быть отказано в случае, если:</w:t>
      </w:r>
      <w:r w:rsidR="00664A03" w:rsidRPr="004E17D8">
        <w:rPr>
          <w:color w:val="3C3C3C"/>
        </w:rPr>
        <w:br/>
      </w:r>
      <w:r w:rsidR="002F114C" w:rsidRPr="004E17D8">
        <w:rPr>
          <w:color w:val="3C3C3C"/>
        </w:rPr>
        <w:t>1)не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 государственных программ ( подпрограмм) субъектов Российской Федерации , муниципальных программ (подпрограмм), или представленные достоверные сведения и документы;</w:t>
      </w:r>
    </w:p>
    <w:p w:rsidR="002F114C" w:rsidRPr="004E17D8" w:rsidRDefault="002F114C" w:rsidP="004E17D8">
      <w:pPr>
        <w:pStyle w:val="a4"/>
        <w:shd w:val="clear" w:color="auto" w:fill="FFFFFF"/>
        <w:spacing w:after="0"/>
        <w:rPr>
          <w:color w:val="3C3C3C"/>
        </w:rPr>
      </w:pPr>
      <w:r w:rsidRPr="004E17D8">
        <w:rPr>
          <w:color w:val="3C3C3C"/>
        </w:rPr>
        <w:t>2) не выполнены условия оказания поддержки;</w:t>
      </w:r>
    </w:p>
    <w:p w:rsidR="002F114C" w:rsidRPr="004E17D8" w:rsidRDefault="002F114C" w:rsidP="004E17D8">
      <w:pPr>
        <w:pStyle w:val="a4"/>
        <w:shd w:val="clear" w:color="auto" w:fill="FFFFFF"/>
        <w:spacing w:after="0"/>
        <w:rPr>
          <w:color w:val="3C3C3C"/>
        </w:rPr>
      </w:pPr>
      <w:r w:rsidRPr="004E17D8">
        <w:rPr>
          <w:color w:val="3C3C3C"/>
        </w:rPr>
        <w:t>3)ранее в отношении заявителя- субъекта малого и среднего предпринимательства было принято решение об оказании аналогичной поддержки ( 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F114C" w:rsidRDefault="002F114C" w:rsidP="004E17D8">
      <w:pPr>
        <w:pStyle w:val="a4"/>
        <w:shd w:val="clear" w:color="auto" w:fill="FFFFFF"/>
        <w:spacing w:after="0"/>
        <w:rPr>
          <w:color w:val="3C3C3C"/>
        </w:rPr>
      </w:pPr>
      <w:r w:rsidRPr="004E17D8">
        <w:rPr>
          <w:color w:val="3C3C3C"/>
        </w:rPr>
        <w:t>4) с момента признания субъекта малого и среднего предпринимательства допустившим  нарушение порядка и условий оказания поддержки . в том числе не обеспечившим целевого использования средств поддержки</w:t>
      </w:r>
      <w:r w:rsidR="004E17D8" w:rsidRPr="004E17D8">
        <w:rPr>
          <w:color w:val="3C3C3C"/>
        </w:rPr>
        <w:t>, прошло менее чем три года.</w:t>
      </w:r>
    </w:p>
    <w:p w:rsidR="004E17D8" w:rsidRPr="004E17D8" w:rsidRDefault="004E17D8" w:rsidP="004E17D8">
      <w:pPr>
        <w:pStyle w:val="a4"/>
        <w:shd w:val="clear" w:color="auto" w:fill="FFFFFF"/>
        <w:spacing w:after="0"/>
        <w:rPr>
          <w:color w:val="3C3C3C"/>
        </w:rPr>
      </w:pPr>
    </w:p>
    <w:p w:rsidR="009B5AB5" w:rsidRDefault="009B5AB5" w:rsidP="004E17D8">
      <w:pPr>
        <w:pStyle w:val="a4"/>
        <w:shd w:val="clear" w:color="auto" w:fill="FFFFFF"/>
        <w:spacing w:after="0"/>
        <w:rPr>
          <w:b/>
          <w:color w:val="3C3C3C"/>
        </w:rPr>
      </w:pPr>
      <w:r w:rsidRPr="004E17D8">
        <w:rPr>
          <w:b/>
          <w:color w:val="3C3C3C"/>
        </w:rPr>
        <w:t>III. 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Селосонского сельсовета</w:t>
      </w:r>
    </w:p>
    <w:p w:rsidR="001A66A2" w:rsidRPr="004E17D8" w:rsidRDefault="001A66A2" w:rsidP="004E17D8">
      <w:pPr>
        <w:pStyle w:val="a4"/>
        <w:shd w:val="clear" w:color="auto" w:fill="FFFFFF"/>
        <w:spacing w:after="0"/>
        <w:rPr>
          <w:b/>
          <w:color w:val="3C3C3C"/>
        </w:rPr>
      </w:pPr>
    </w:p>
    <w:p w:rsidR="004E17D8" w:rsidRPr="004E17D8" w:rsidRDefault="009B5AB5" w:rsidP="004E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D8">
        <w:rPr>
          <w:rFonts w:ascii="Times New Roman" w:hAnsi="Times New Roman" w:cs="Times New Roman"/>
          <w:color w:val="3C3C3C"/>
          <w:sz w:val="24"/>
          <w:szCs w:val="24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Селосонского сельсовета.</w:t>
      </w:r>
      <w:r w:rsidRPr="004E17D8">
        <w:rPr>
          <w:rFonts w:ascii="Times New Roman" w:hAnsi="Times New Roman" w:cs="Times New Roman"/>
          <w:color w:val="3C3C3C"/>
          <w:sz w:val="24"/>
          <w:szCs w:val="24"/>
        </w:rPr>
        <w:br/>
        <w:t xml:space="preserve">3.2. </w:t>
      </w:r>
      <w:r w:rsidRPr="004E17D8">
        <w:rPr>
          <w:rFonts w:ascii="Times New Roman" w:hAnsi="Times New Roman" w:cs="Times New Roman"/>
          <w:color w:val="3C3C3C"/>
          <w:sz w:val="24"/>
          <w:szCs w:val="24"/>
        </w:rPr>
        <w:softHyphen/>
        <w:t xml:space="preserve"> </w:t>
      </w:r>
      <w:r w:rsidR="004E17D8" w:rsidRPr="004E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4E17D8" w:rsidRPr="004E17D8" w:rsidRDefault="004E17D8" w:rsidP="004E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4E17D8" w:rsidRPr="004E17D8" w:rsidRDefault="004E17D8" w:rsidP="004E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4E17D8" w:rsidRPr="004E17D8" w:rsidRDefault="009B5AB5" w:rsidP="004E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7D8">
        <w:rPr>
          <w:rFonts w:ascii="Times New Roman" w:hAnsi="Times New Roman" w:cs="Times New Roman"/>
          <w:color w:val="3C3C3C"/>
          <w:sz w:val="24"/>
          <w:szCs w:val="24"/>
        </w:rPr>
        <w:t xml:space="preserve">3.3. </w:t>
      </w:r>
      <w:r w:rsidR="004E17D8" w:rsidRPr="004E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9B5AB5" w:rsidRDefault="009B5AB5" w:rsidP="004E17D8">
      <w:pPr>
        <w:pStyle w:val="a4"/>
        <w:shd w:val="clear" w:color="auto" w:fill="FFFFFF"/>
        <w:spacing w:after="0"/>
        <w:contextualSpacing/>
        <w:rPr>
          <w:color w:val="3C3C3C"/>
        </w:rPr>
      </w:pPr>
      <w:r w:rsidRPr="004E17D8">
        <w:rPr>
          <w:color w:val="3C3C3C"/>
        </w:rPr>
        <w:t>3.4. Формы и методы консультационной и информационной поддержки могут изменяться и дополняться.</w:t>
      </w:r>
      <w:r w:rsidRPr="004E17D8">
        <w:rPr>
          <w:color w:val="3C3C3C"/>
        </w:rPr>
        <w:br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в устной форме – лицам, обратившимся посредством телефонной связи или лично;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в письменной форме по запросам.</w:t>
      </w:r>
      <w:r w:rsidRPr="004E17D8">
        <w:rPr>
          <w:color w:val="3C3C3C"/>
        </w:rPr>
        <w:br/>
      </w:r>
      <w:r w:rsidRPr="004E17D8">
        <w:rPr>
          <w:color w:val="3C3C3C"/>
        </w:rPr>
        <w:softHyphen/>
        <w:t xml:space="preserve"> путем размещения информации на сайте администрации Селосонского сельсовета.</w:t>
      </w:r>
    </w:p>
    <w:p w:rsidR="004E17D8" w:rsidRPr="004E17D8" w:rsidRDefault="004E17D8" w:rsidP="004E17D8">
      <w:pPr>
        <w:pStyle w:val="a4"/>
        <w:shd w:val="clear" w:color="auto" w:fill="FFFFFF"/>
        <w:spacing w:after="0"/>
        <w:contextualSpacing/>
        <w:rPr>
          <w:color w:val="3C3C3C"/>
        </w:rPr>
      </w:pPr>
    </w:p>
    <w:p w:rsidR="009B5AB5" w:rsidRPr="004E17D8" w:rsidRDefault="009B5AB5" w:rsidP="009B5AB5">
      <w:pPr>
        <w:pStyle w:val="a4"/>
        <w:shd w:val="clear" w:color="auto" w:fill="FFFFFF"/>
        <w:rPr>
          <w:b/>
          <w:color w:val="3C3C3C"/>
        </w:rPr>
      </w:pPr>
      <w:r w:rsidRPr="004E17D8">
        <w:rPr>
          <w:b/>
          <w:color w:val="3C3C3C"/>
        </w:rPr>
        <w:t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Селосонского сельсовета</w:t>
      </w:r>
    </w:p>
    <w:p w:rsidR="009B5AB5" w:rsidRPr="004E17D8" w:rsidRDefault="009B5AB5" w:rsidP="009B5AB5">
      <w:pPr>
        <w:pStyle w:val="a4"/>
        <w:shd w:val="clear" w:color="auto" w:fill="FFFFFF"/>
        <w:rPr>
          <w:color w:val="3C3C3C"/>
        </w:rPr>
      </w:pPr>
      <w:r w:rsidRPr="004E17D8">
        <w:rPr>
          <w:color w:val="3C3C3C"/>
        </w:rPr>
        <w:t>4.1. Администрация поселения, оказывающая поддержку, ведет реестр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  <w:r w:rsidRPr="004E17D8">
        <w:rPr>
          <w:color w:val="3C3C3C"/>
        </w:rPr>
        <w:br/>
        <w:t>4.2.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4E17D8" w:rsidRDefault="002A1945" w:rsidP="009B5AB5">
      <w:pPr>
        <w:pStyle w:val="a4"/>
        <w:shd w:val="clear" w:color="auto" w:fill="FFFFFF"/>
        <w:rPr>
          <w:color w:val="3C3C3C"/>
        </w:rPr>
      </w:pPr>
    </w:p>
    <w:p w:rsidR="006C0210" w:rsidRPr="006C0210" w:rsidRDefault="006C0210" w:rsidP="006C02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C0210">
        <w:rPr>
          <w:rFonts w:ascii="Times New Roman" w:hAnsi="Times New Roman" w:cs="Times New Roman"/>
        </w:rPr>
        <w:lastRenderedPageBreak/>
        <w:t>Приложение1</w:t>
      </w:r>
    </w:p>
    <w:p w:rsidR="006C0210" w:rsidRPr="006C0210" w:rsidRDefault="006C0210" w:rsidP="006C0210">
      <w:pPr>
        <w:spacing w:after="0" w:line="240" w:lineRule="auto"/>
        <w:ind w:firstLine="709"/>
        <w:jc w:val="right"/>
        <w:rPr>
          <w:rStyle w:val="highlight"/>
          <w:rFonts w:ascii="Times New Roman" w:hAnsi="Times New Roman" w:cs="Times New Roman"/>
        </w:rPr>
      </w:pPr>
      <w:r w:rsidRPr="006C0210">
        <w:rPr>
          <w:rFonts w:ascii="Times New Roman" w:hAnsi="Times New Roman" w:cs="Times New Roman"/>
        </w:rPr>
        <w:t xml:space="preserve">к положению о </w:t>
      </w:r>
      <w:r w:rsidRPr="006C0210">
        <w:rPr>
          <w:rStyle w:val="highlight"/>
          <w:rFonts w:ascii="Times New Roman" w:hAnsi="Times New Roman" w:cs="Times New Roman"/>
        </w:rPr>
        <w:t>порядке</w:t>
      </w:r>
      <w:r w:rsidRPr="006C0210">
        <w:rPr>
          <w:rFonts w:ascii="Times New Roman" w:hAnsi="Times New Roman" w:cs="Times New Roman"/>
        </w:rPr>
        <w:t xml:space="preserve"> </w:t>
      </w:r>
      <w:r w:rsidRPr="006C0210">
        <w:rPr>
          <w:rStyle w:val="highlight"/>
          <w:rFonts w:ascii="Times New Roman" w:hAnsi="Times New Roman" w:cs="Times New Roman"/>
        </w:rPr>
        <w:t>оказания</w:t>
      </w:r>
    </w:p>
    <w:p w:rsidR="006C0210" w:rsidRPr="006C0210" w:rsidRDefault="006C0210" w:rsidP="006C0210">
      <w:pPr>
        <w:spacing w:after="0" w:line="240" w:lineRule="auto"/>
        <w:ind w:firstLine="709"/>
        <w:jc w:val="right"/>
        <w:rPr>
          <w:rStyle w:val="highlight"/>
          <w:rFonts w:ascii="Times New Roman" w:hAnsi="Times New Roman" w:cs="Times New Roman"/>
        </w:rPr>
      </w:pPr>
      <w:r w:rsidRPr="006C0210">
        <w:rPr>
          <w:rStyle w:val="highlight"/>
          <w:rFonts w:ascii="Times New Roman" w:hAnsi="Times New Roman" w:cs="Times New Roman"/>
        </w:rPr>
        <w:t>поддержки субъектам</w:t>
      </w:r>
      <w:r w:rsidRPr="006C0210">
        <w:rPr>
          <w:rFonts w:ascii="Times New Roman" w:hAnsi="Times New Roman" w:cs="Times New Roman"/>
        </w:rPr>
        <w:t xml:space="preserve"> </w:t>
      </w:r>
      <w:r w:rsidRPr="006C0210">
        <w:rPr>
          <w:rStyle w:val="highlight"/>
          <w:rFonts w:ascii="Times New Roman" w:hAnsi="Times New Roman" w:cs="Times New Roman"/>
        </w:rPr>
        <w:t>малого</w:t>
      </w:r>
      <w:r w:rsidRPr="006C0210">
        <w:rPr>
          <w:rFonts w:ascii="Times New Roman" w:hAnsi="Times New Roman" w:cs="Times New Roman"/>
        </w:rPr>
        <w:t xml:space="preserve"> </w:t>
      </w:r>
      <w:r w:rsidRPr="006C0210">
        <w:rPr>
          <w:rStyle w:val="highlight"/>
          <w:rFonts w:ascii="Times New Roman" w:hAnsi="Times New Roman" w:cs="Times New Roman"/>
        </w:rPr>
        <w:t>и</w:t>
      </w:r>
    </w:p>
    <w:p w:rsidR="006C0210" w:rsidRPr="006C0210" w:rsidRDefault="006C0210" w:rsidP="006C02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C0210">
        <w:rPr>
          <w:rStyle w:val="highlight"/>
          <w:rFonts w:ascii="Times New Roman" w:hAnsi="Times New Roman" w:cs="Times New Roman"/>
        </w:rPr>
        <w:t>среднего</w:t>
      </w:r>
      <w:r w:rsidRPr="006C0210">
        <w:rPr>
          <w:rFonts w:ascii="Times New Roman" w:hAnsi="Times New Roman" w:cs="Times New Roman"/>
        </w:rPr>
        <w:t xml:space="preserve"> </w:t>
      </w:r>
      <w:r w:rsidRPr="006C0210">
        <w:rPr>
          <w:rStyle w:val="highlight"/>
          <w:rFonts w:ascii="Times New Roman" w:hAnsi="Times New Roman" w:cs="Times New Roman"/>
        </w:rPr>
        <w:t xml:space="preserve">предпринимательства </w:t>
      </w:r>
      <w:r w:rsidRPr="006C0210">
        <w:rPr>
          <w:rFonts w:ascii="Times New Roman" w:hAnsi="Times New Roman" w:cs="Times New Roman"/>
        </w:rPr>
        <w:t>на</w:t>
      </w:r>
    </w:p>
    <w:p w:rsidR="006C0210" w:rsidRPr="006C0210" w:rsidRDefault="006C0210" w:rsidP="006C02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Селосонского сельсовета</w:t>
      </w:r>
    </w:p>
    <w:p w:rsidR="006C0210" w:rsidRPr="006C0210" w:rsidRDefault="006C0210" w:rsidP="006C0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210">
        <w:rPr>
          <w:rFonts w:ascii="Times New Roman" w:hAnsi="Times New Roman" w:cs="Times New Roman"/>
        </w:rPr>
        <w:t xml:space="preserve"> </w:t>
      </w:r>
      <w:r w:rsidRPr="006C0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</w:t>
      </w: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>рассмотрения обращений субъектов малого и среднего пр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едпринимательства в Селосонском сельсовете</w:t>
      </w:r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bookmarkStart w:id="1" w:name="sub_221"/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I.  Общие положения</w:t>
      </w:r>
      <w:bookmarkEnd w:id="1"/>
    </w:p>
    <w:p w:rsidR="006C0210" w:rsidRPr="006C0210" w:rsidRDefault="006C0210" w:rsidP="006C0210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ind w:right="-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2" w:name="sub_22001"/>
      <w:r w:rsidRPr="006C0210">
        <w:rPr>
          <w:rFonts w:ascii="Times New Roman" w:hAnsi="Times New Roman" w:cs="Times New Roman"/>
          <w:sz w:val="24"/>
          <w:szCs w:val="24"/>
        </w:rPr>
        <w:t>Настоящий Порядок рассмотрения обращений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в Селосонском сельсовете</w:t>
      </w:r>
      <w:r w:rsidRPr="006C0210">
        <w:rPr>
          <w:rFonts w:ascii="Times New Roman" w:hAnsi="Times New Roman" w:cs="Times New Roman"/>
          <w:sz w:val="24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</w:t>
      </w:r>
      <w:r>
        <w:rPr>
          <w:rFonts w:ascii="Times New Roman" w:hAnsi="Times New Roman" w:cs="Times New Roman"/>
          <w:sz w:val="24"/>
          <w:szCs w:val="24"/>
        </w:rPr>
        <w:t xml:space="preserve"> Селосонского сельсовета</w:t>
      </w:r>
      <w:r w:rsidRPr="006C0210"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</w:t>
      </w:r>
      <w:bookmarkEnd w:id="2"/>
      <w:r w:rsidRPr="006C0210">
        <w:rPr>
          <w:rFonts w:ascii="Times New Roman" w:hAnsi="Times New Roman" w:cs="Times New Roman"/>
          <w:sz w:val="24"/>
          <w:szCs w:val="24"/>
        </w:rPr>
        <w:t>).</w:t>
      </w:r>
    </w:p>
    <w:p w:rsidR="006C0210" w:rsidRPr="006C0210" w:rsidRDefault="006C0210" w:rsidP="006C0210">
      <w:pPr>
        <w:shd w:val="clear" w:color="auto" w:fill="FEFEFE"/>
        <w:ind w:right="-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1.2.</w:t>
      </w:r>
      <w:bookmarkStart w:id="3" w:name="sub_22002"/>
      <w:r w:rsidRPr="006C0210"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3"/>
    </w:p>
    <w:p w:rsidR="006C0210" w:rsidRPr="006C0210" w:rsidRDefault="006C0210" w:rsidP="006C0210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C0210" w:rsidRPr="006C0210" w:rsidRDefault="006C0210" w:rsidP="006C0210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6C0210" w:rsidRPr="006C0210" w:rsidRDefault="006C0210" w:rsidP="006C0210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C0210" w:rsidRPr="006C0210" w:rsidRDefault="006C0210" w:rsidP="006C0210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Уставом муниципального образования Селосонский сельсовет</w:t>
      </w:r>
      <w:r w:rsidRPr="006C0210">
        <w:rPr>
          <w:rFonts w:ascii="Times New Roman" w:hAnsi="Times New Roman" w:cs="Times New Roman"/>
          <w:sz w:val="24"/>
          <w:szCs w:val="24"/>
        </w:rPr>
        <w:t>;</w:t>
      </w:r>
    </w:p>
    <w:p w:rsidR="006C0210" w:rsidRPr="006C0210" w:rsidRDefault="006C0210" w:rsidP="006C0210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1.3.</w:t>
      </w:r>
      <w:bookmarkStart w:id="4" w:name="sub_22003"/>
      <w:r w:rsidRPr="006C0210">
        <w:rPr>
          <w:rFonts w:ascii="Times New Roman" w:hAnsi="Times New Roman" w:cs="Times New Roman"/>
          <w:sz w:val="24"/>
          <w:szCs w:val="24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4"/>
    </w:p>
    <w:p w:rsidR="006C0210" w:rsidRPr="006C0210" w:rsidRDefault="006C0210" w:rsidP="006C0210">
      <w:pPr>
        <w:shd w:val="clear" w:color="auto" w:fill="FEFEFE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1.4.</w:t>
      </w:r>
      <w:bookmarkStart w:id="5" w:name="sub_22004"/>
      <w:r w:rsidRPr="006C0210">
        <w:rPr>
          <w:rFonts w:ascii="Times New Roman" w:hAnsi="Times New Roman" w:cs="Times New Roman"/>
          <w:sz w:val="24"/>
          <w:szCs w:val="24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5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6" w:name="sub_223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II. Сроки рассмотрения обращений субъектов малого и среднего предпринимательства</w:t>
      </w:r>
      <w:bookmarkStart w:id="7" w:name="sub_22006"/>
      <w:bookmarkEnd w:id="6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lastRenderedPageBreak/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7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6C0210" w:rsidRPr="006C0210" w:rsidRDefault="006C0210" w:rsidP="006C0210">
      <w:pPr>
        <w:shd w:val="clear" w:color="auto" w:fill="FEFEF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2.3.</w:t>
      </w:r>
      <w:bookmarkStart w:id="8" w:name="sub_22007"/>
      <w:r w:rsidRPr="006C0210">
        <w:rPr>
          <w:rFonts w:ascii="Times New Roman" w:hAnsi="Times New Roman" w:cs="Times New Roman"/>
          <w:sz w:val="24"/>
          <w:szCs w:val="24"/>
        </w:rPr>
        <w:t xml:space="preserve"> Глава поселения вправе устанавливать сокращенные сроки рассмотрения отдельных обращений.</w:t>
      </w:r>
      <w:bookmarkEnd w:id="8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9" w:name="sub_224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>III. Требования к письменному обращению субъектов малого и среднего предпринимательства</w:t>
      </w:r>
      <w:bookmarkEnd w:id="9"/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3.1. </w:t>
      </w:r>
      <w:bookmarkStart w:id="10" w:name="sub_22008"/>
      <w:r w:rsidRPr="006C0210">
        <w:rPr>
          <w:rFonts w:ascii="Times New Roman" w:hAnsi="Times New Roman" w:cs="Times New Roman"/>
          <w:sz w:val="24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0"/>
    <w:p w:rsidR="006C0210" w:rsidRPr="006C0210" w:rsidRDefault="006C0210" w:rsidP="006C02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>порядке</w:t>
      </w:r>
      <w:r w:rsidRPr="006C0210">
        <w:rPr>
          <w:rFonts w:ascii="Times New Roman" w:hAnsi="Times New Roman" w:cs="Times New Roman"/>
          <w:sz w:val="24"/>
          <w:szCs w:val="24"/>
        </w:rPr>
        <w:t xml:space="preserve">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6C0210">
        <w:rPr>
          <w:rFonts w:ascii="Times New Roman" w:hAnsi="Times New Roman" w:cs="Times New Roman"/>
          <w:sz w:val="24"/>
          <w:szCs w:val="24"/>
        </w:rPr>
        <w:t xml:space="preserve">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>поддержки субъектам</w:t>
      </w:r>
      <w:r w:rsidRPr="006C0210">
        <w:rPr>
          <w:rFonts w:ascii="Times New Roman" w:hAnsi="Times New Roman" w:cs="Times New Roman"/>
          <w:sz w:val="24"/>
          <w:szCs w:val="24"/>
        </w:rPr>
        <w:t xml:space="preserve">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 w:rsidRPr="006C0210">
        <w:rPr>
          <w:rFonts w:ascii="Times New Roman" w:hAnsi="Times New Roman" w:cs="Times New Roman"/>
          <w:sz w:val="24"/>
          <w:szCs w:val="24"/>
        </w:rPr>
        <w:t xml:space="preserve">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6C0210">
        <w:rPr>
          <w:rFonts w:ascii="Times New Roman" w:hAnsi="Times New Roman" w:cs="Times New Roman"/>
          <w:sz w:val="24"/>
          <w:szCs w:val="24"/>
        </w:rPr>
        <w:t xml:space="preserve">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 w:rsidRPr="006C0210">
        <w:rPr>
          <w:rFonts w:ascii="Times New Roman" w:hAnsi="Times New Roman" w:cs="Times New Roman"/>
          <w:sz w:val="24"/>
          <w:szCs w:val="24"/>
        </w:rPr>
        <w:t xml:space="preserve"> </w:t>
      </w:r>
      <w:r w:rsidRPr="006C0210"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6C0210">
        <w:rPr>
          <w:rFonts w:ascii="Times New Roman" w:hAnsi="Times New Roman" w:cs="Times New Roman"/>
          <w:sz w:val="24"/>
          <w:szCs w:val="24"/>
        </w:rPr>
        <w:t>на территории поселения.</w:t>
      </w:r>
    </w:p>
    <w:p w:rsidR="006C0210" w:rsidRPr="006C0210" w:rsidRDefault="006C0210" w:rsidP="006C0210">
      <w:pPr>
        <w:shd w:val="clear" w:color="auto" w:fill="FEFEF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3.2.</w:t>
      </w:r>
      <w:bookmarkStart w:id="11" w:name="sub_22009"/>
      <w:r w:rsidRPr="006C0210">
        <w:rPr>
          <w:rFonts w:ascii="Times New Roman" w:hAnsi="Times New Roman" w:cs="Times New Roman"/>
          <w:sz w:val="24"/>
          <w:szCs w:val="24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1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2" w:name="sub_225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2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4.1. </w:t>
      </w:r>
      <w:bookmarkStart w:id="13" w:name="sub_22010"/>
      <w:r w:rsidRPr="006C0210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при рассмотрении обращения имеют право:</w:t>
      </w:r>
      <w:bookmarkEnd w:id="13"/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     запрашивать информацию о дате и номере регистрации обращения;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lastRenderedPageBreak/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6" w:anchor="sub_227" w:history="1">
        <w:r w:rsidRPr="006C0210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разделе VII</w:t>
        </w:r>
      </w:hyperlink>
      <w:r w:rsidRPr="006C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210">
        <w:rPr>
          <w:rFonts w:ascii="Times New Roman" w:hAnsi="Times New Roman" w:cs="Times New Roman"/>
          <w:sz w:val="24"/>
          <w:szCs w:val="24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обращаться с заявлением о прекращении рассмотрения обращения.</w:t>
      </w:r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4.2. </w:t>
      </w:r>
      <w:bookmarkStart w:id="14" w:name="sub_22011"/>
      <w:r w:rsidRPr="006C0210">
        <w:rPr>
          <w:rFonts w:ascii="Times New Roman" w:hAnsi="Times New Roman" w:cs="Times New Roman"/>
          <w:sz w:val="24"/>
          <w:szCs w:val="24"/>
        </w:rPr>
        <w:t xml:space="preserve">Глава </w:t>
      </w:r>
      <w:bookmarkEnd w:id="14"/>
      <w:r w:rsidRPr="006C0210">
        <w:rPr>
          <w:rFonts w:ascii="Times New Roman" w:hAnsi="Times New Roman" w:cs="Times New Roman"/>
          <w:sz w:val="24"/>
          <w:szCs w:val="24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-   информируют представителей субъектов малого и среднего предпринимательства о порядке реализации их права на обращение;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- 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 w:rsidRPr="006C0210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разделе VII</w:t>
        </w:r>
      </w:hyperlink>
      <w:r w:rsidRPr="006C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210">
        <w:rPr>
          <w:rFonts w:ascii="Times New Roman" w:hAnsi="Times New Roman" w:cs="Times New Roman"/>
          <w:sz w:val="24"/>
          <w:szCs w:val="24"/>
        </w:rPr>
        <w:t>Порядка;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- проверяют исполнение ранее принятых ими решений по обращениям;</w:t>
      </w:r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lastRenderedPageBreak/>
        <w:t xml:space="preserve">      4.3. </w:t>
      </w:r>
      <w:bookmarkStart w:id="15" w:name="sub_22012"/>
      <w:r w:rsidRPr="006C0210">
        <w:rPr>
          <w:rFonts w:ascii="Times New Roman" w:hAnsi="Times New Roman" w:cs="Times New Roman"/>
          <w:sz w:val="24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5"/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6" w:name="sub_226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>V. Результат исполнения рассмотрения обращений субъектов малого и среднего предпринимательства</w:t>
      </w:r>
      <w:bookmarkEnd w:id="16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5.1. </w:t>
      </w:r>
      <w:bookmarkStart w:id="17" w:name="sub_22013"/>
      <w:r w:rsidRPr="006C0210">
        <w:rPr>
          <w:rFonts w:ascii="Times New Roman" w:hAnsi="Times New Roman" w:cs="Times New Roman"/>
          <w:sz w:val="24"/>
          <w:szCs w:val="24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7"/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 w:rsidRPr="006C0210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разделе VII</w:t>
        </w:r>
      </w:hyperlink>
      <w:r w:rsidRPr="006C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210">
        <w:rPr>
          <w:rFonts w:ascii="Times New Roman" w:hAnsi="Times New Roman" w:cs="Times New Roman"/>
          <w:sz w:val="24"/>
          <w:szCs w:val="24"/>
        </w:rPr>
        <w:t>Порядка;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  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5.2. </w:t>
      </w:r>
      <w:bookmarkStart w:id="18" w:name="sub_22014"/>
      <w:r w:rsidRPr="006C0210">
        <w:rPr>
          <w:rFonts w:ascii="Times New Roman" w:hAnsi="Times New Roman" w:cs="Times New Roman"/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8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19" w:name="sub_227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9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6.1.</w:t>
      </w:r>
      <w:bookmarkStart w:id="20" w:name="sub_22015"/>
      <w:r w:rsidRPr="006C0210">
        <w:rPr>
          <w:rFonts w:ascii="Times New Roman" w:hAnsi="Times New Roman" w:cs="Times New Roman"/>
          <w:sz w:val="24"/>
          <w:szCs w:val="24"/>
        </w:rPr>
        <w:t>Обращение заявителя не подлежит рассмотрению, если:</w:t>
      </w:r>
      <w:bookmarkEnd w:id="20"/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</w:t>
      </w:r>
      <w:r w:rsidRPr="006C0210">
        <w:rPr>
          <w:rFonts w:ascii="Times New Roman" w:hAnsi="Times New Roman" w:cs="Times New Roman"/>
          <w:sz w:val="24"/>
          <w:szCs w:val="24"/>
        </w:rPr>
        <w:lastRenderedPageBreak/>
        <w:t>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текст письменного обращения не поддается прочтению;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в обращении обжалуется судебный акт;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от заявителя поступило заявление о прекращении рассмотрения обращения;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C0210" w:rsidRPr="006C0210" w:rsidRDefault="006C0210" w:rsidP="006C0210">
      <w:pPr>
        <w:shd w:val="clear" w:color="auto" w:fill="FEFEFE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6.2. </w:t>
      </w:r>
      <w:bookmarkStart w:id="21" w:name="sub_22016"/>
      <w:r w:rsidRPr="006C0210">
        <w:rPr>
          <w:rFonts w:ascii="Times New Roman" w:hAnsi="Times New Roman" w:cs="Times New Roman"/>
          <w:sz w:val="24"/>
          <w:szCs w:val="24"/>
        </w:rP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22" w:name="sub_22017"/>
      <w:bookmarkEnd w:id="21"/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23" w:name="sub_22018"/>
      <w:bookmarkEnd w:id="22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bookmarkStart w:id="24" w:name="sub_228"/>
      <w:bookmarkEnd w:id="23"/>
    </w:p>
    <w:p w:rsidR="006C0210" w:rsidRPr="006C0210" w:rsidRDefault="006C0210" w:rsidP="006C0210">
      <w:pPr>
        <w:shd w:val="clear" w:color="auto" w:fill="FEFEFE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25" w:name="sub_229"/>
      <w:bookmarkEnd w:id="24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VII. Оформление ответов на обращения субъектов малого и среднего предпринимательства</w:t>
      </w:r>
      <w:bookmarkEnd w:id="25"/>
    </w:p>
    <w:p w:rsidR="006C0210" w:rsidRPr="006C0210" w:rsidRDefault="006C0210" w:rsidP="006C021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2021"/>
    </w:p>
    <w:bookmarkEnd w:id="26"/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27" w:name="sub_22022"/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27"/>
    </w:p>
    <w:p w:rsidR="006C0210" w:rsidRPr="006C0210" w:rsidRDefault="006C0210" w:rsidP="006C0210">
      <w:pPr>
        <w:shd w:val="clear" w:color="auto" w:fill="FEFEFE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210">
        <w:rPr>
          <w:rFonts w:ascii="Times New Roman" w:hAnsi="Times New Roman" w:cs="Times New Roman"/>
          <w:sz w:val="24"/>
          <w:szCs w:val="24"/>
        </w:rPr>
        <w:tab/>
      </w:r>
    </w:p>
    <w:p w:rsidR="006C0210" w:rsidRPr="006C0210" w:rsidRDefault="006C0210" w:rsidP="006C0210">
      <w:pPr>
        <w:numPr>
          <w:ilvl w:val="0"/>
          <w:numId w:val="1"/>
        </w:num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28" w:name="sub_2210"/>
      <w:r w:rsidRPr="006C0210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28"/>
    </w:p>
    <w:p w:rsidR="006C0210" w:rsidRPr="006C0210" w:rsidRDefault="006C0210" w:rsidP="006C0210">
      <w:pPr>
        <w:shd w:val="clear" w:color="auto" w:fill="FEFEFE"/>
        <w:ind w:left="78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6C0210" w:rsidRPr="006C0210" w:rsidRDefault="006C0210" w:rsidP="006C0210">
      <w:pPr>
        <w:shd w:val="clear" w:color="auto" w:fill="FEFEFE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2023"/>
      <w:r w:rsidRPr="006C0210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29"/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jc w:val="both"/>
      </w:pPr>
      <w:r w:rsidRPr="006C0210">
        <w:tab/>
      </w:r>
      <w:r w:rsidRPr="006C0210">
        <w:tab/>
      </w:r>
      <w:r w:rsidRPr="006C0210">
        <w:tab/>
      </w: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pStyle w:val="a4"/>
        <w:spacing w:after="0"/>
        <w:ind w:firstLine="300"/>
        <w:jc w:val="both"/>
      </w:pPr>
    </w:p>
    <w:p w:rsidR="006C0210" w:rsidRPr="006C0210" w:rsidRDefault="006C0210" w:rsidP="006C0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210" w:rsidRPr="006C0210" w:rsidRDefault="006C0210" w:rsidP="006C0210">
      <w:pPr>
        <w:rPr>
          <w:rFonts w:ascii="Times New Roman" w:hAnsi="Times New Roman" w:cs="Times New Roman"/>
          <w:sz w:val="24"/>
          <w:szCs w:val="24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2A1945" w:rsidRPr="006C0210" w:rsidRDefault="002A1945" w:rsidP="009B5AB5">
      <w:pPr>
        <w:pStyle w:val="a4"/>
        <w:shd w:val="clear" w:color="auto" w:fill="FFFFFF"/>
        <w:rPr>
          <w:color w:val="3C3C3C"/>
        </w:rPr>
      </w:pPr>
    </w:p>
    <w:p w:rsidR="00120FD2" w:rsidRPr="006C0210" w:rsidRDefault="00120FD2" w:rsidP="009B5AB5">
      <w:pPr>
        <w:rPr>
          <w:rFonts w:ascii="Times New Roman" w:hAnsi="Times New Roman" w:cs="Times New Roman"/>
          <w:sz w:val="24"/>
          <w:szCs w:val="24"/>
        </w:rPr>
      </w:pPr>
    </w:p>
    <w:sectPr w:rsidR="00120FD2" w:rsidRPr="006C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45"/>
    <w:rsid w:val="00120FD2"/>
    <w:rsid w:val="001A66A2"/>
    <w:rsid w:val="002A1945"/>
    <w:rsid w:val="002F114C"/>
    <w:rsid w:val="004E17D8"/>
    <w:rsid w:val="005107CE"/>
    <w:rsid w:val="00664A03"/>
    <w:rsid w:val="006C0210"/>
    <w:rsid w:val="009B5AB5"/>
    <w:rsid w:val="00A03533"/>
    <w:rsid w:val="00B73645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AB5"/>
    <w:rPr>
      <w:b/>
      <w:bCs/>
    </w:rPr>
  </w:style>
  <w:style w:type="paragraph" w:styleId="a4">
    <w:name w:val="Normal (Web)"/>
    <w:basedOn w:val="a"/>
    <w:unhideWhenUsed/>
    <w:rsid w:val="009B5A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6C0210"/>
    <w:rPr>
      <w:color w:val="000080"/>
      <w:u w:val="single"/>
    </w:rPr>
  </w:style>
  <w:style w:type="character" w:customStyle="1" w:styleId="highlight">
    <w:name w:val="highlight"/>
    <w:basedOn w:val="a0"/>
    <w:rsid w:val="006C0210"/>
  </w:style>
  <w:style w:type="paragraph" w:styleId="a6">
    <w:name w:val="Balloon Text"/>
    <w:basedOn w:val="a"/>
    <w:link w:val="a7"/>
    <w:uiPriority w:val="99"/>
    <w:semiHidden/>
    <w:unhideWhenUsed/>
    <w:rsid w:val="0066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AB5"/>
    <w:rPr>
      <w:b/>
      <w:bCs/>
    </w:rPr>
  </w:style>
  <w:style w:type="paragraph" w:styleId="a4">
    <w:name w:val="Normal (Web)"/>
    <w:basedOn w:val="a"/>
    <w:unhideWhenUsed/>
    <w:rsid w:val="009B5A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6C0210"/>
    <w:rPr>
      <w:color w:val="000080"/>
      <w:u w:val="single"/>
    </w:rPr>
  </w:style>
  <w:style w:type="character" w:customStyle="1" w:styleId="highlight">
    <w:name w:val="highlight"/>
    <w:basedOn w:val="a0"/>
    <w:rsid w:val="006C0210"/>
  </w:style>
  <w:style w:type="paragraph" w:styleId="a6">
    <w:name w:val="Balloon Text"/>
    <w:basedOn w:val="a"/>
    <w:link w:val="a7"/>
    <w:uiPriority w:val="99"/>
    <w:semiHidden/>
    <w:unhideWhenUsed/>
    <w:rsid w:val="0066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4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13</cp:revision>
  <cp:lastPrinted>2019-05-13T03:33:00Z</cp:lastPrinted>
  <dcterms:created xsi:type="dcterms:W3CDTF">2019-05-03T04:30:00Z</dcterms:created>
  <dcterms:modified xsi:type="dcterms:W3CDTF">2019-07-03T08:02:00Z</dcterms:modified>
</cp:coreProperties>
</file>