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D" w:rsidRPr="00332665" w:rsidRDefault="00C626DA">
      <w:pPr>
        <w:pStyle w:val="1"/>
        <w:spacing w:after="280"/>
        <w:jc w:val="center"/>
        <w:rPr>
          <w:b/>
        </w:rPr>
      </w:pPr>
      <w:r w:rsidRPr="00332665">
        <w:rPr>
          <w:b/>
        </w:rPr>
        <w:t>Оценка эффективности муниципальной программы</w:t>
      </w:r>
    </w:p>
    <w:p w:rsidR="00AC413D" w:rsidRDefault="00C626DA" w:rsidP="00332665">
      <w:pPr>
        <w:pStyle w:val="1"/>
        <w:spacing w:after="0"/>
        <w:ind w:firstLine="600"/>
        <w:jc w:val="both"/>
      </w:pPr>
      <w:r>
        <w:t>За отчетный период 202</w:t>
      </w:r>
      <w:r w:rsidR="00C922D9">
        <w:t>3</w:t>
      </w:r>
      <w:r>
        <w:t xml:space="preserve"> г на финансирование мероприятий муниципальной программы </w:t>
      </w:r>
      <w:r>
        <w:rPr>
          <w:b/>
          <w:bCs/>
        </w:rPr>
        <w:t xml:space="preserve">«Комплексные меры противодействия </w:t>
      </w:r>
      <w:r w:rsidR="00332665">
        <w:rPr>
          <w:b/>
          <w:bCs/>
        </w:rPr>
        <w:t>немедицинскому потреблению наркотических средств и их незаконному обороту, профилактики наркомании, алкоголизма и токсикомании на территории Селосонского сельсовета на 2018-202</w:t>
      </w:r>
      <w:r w:rsidR="00C922D9">
        <w:rPr>
          <w:b/>
          <w:bCs/>
        </w:rPr>
        <w:t>5</w:t>
      </w:r>
      <w:r w:rsidR="00332665">
        <w:rPr>
          <w:b/>
          <w:bCs/>
        </w:rPr>
        <w:t xml:space="preserve"> гг.</w:t>
      </w:r>
      <w:r>
        <w:rPr>
          <w:b/>
          <w:bCs/>
        </w:rPr>
        <w:t xml:space="preserve">» </w:t>
      </w:r>
      <w:r>
        <w:t xml:space="preserve">плановый показатель финансирования по </w:t>
      </w:r>
      <w:r w:rsidR="00332665">
        <w:t>программе на 202</w:t>
      </w:r>
      <w:r w:rsidR="00C922D9">
        <w:t>3</w:t>
      </w:r>
      <w:r w:rsidR="00332665">
        <w:t xml:space="preserve"> год составил </w:t>
      </w:r>
      <w:r w:rsidR="00C922D9">
        <w:t>-0</w:t>
      </w:r>
      <w:bookmarkStart w:id="0" w:name="_GoBack"/>
      <w:bookmarkEnd w:id="0"/>
      <w:r>
        <w:t xml:space="preserve"> руб.</w:t>
      </w:r>
    </w:p>
    <w:p w:rsidR="00AC413D" w:rsidRDefault="00332665" w:rsidP="00332665">
      <w:pPr>
        <w:pStyle w:val="1"/>
        <w:spacing w:after="280"/>
        <w:jc w:val="both"/>
      </w:pPr>
      <w:r>
        <w:t xml:space="preserve">         </w:t>
      </w:r>
      <w:r w:rsidR="00C626DA">
        <w:t>В ходе реализации программы реализовывались такие задачи, усиление борьбы с незаконным оборотом наркотиков; поэтапное сокращение распространения наркомании и алкоголизма, связанных с ними преступлений и правонарушений до уровня минимальной опасности для общества; уничтожение дикорастущих растений, употребляемых для изготовления наркотиков (конопля, мак), произрастающих в сельскохозяйственных посевах на прилегающих территориях поселения; совершенствование системы профилактики употребления наркотиков и алкоголя различными категориями населения, прежде всего молодежью и несовершеннолетними, воспитание здорового образа жизни и проведение культурного досуга; активизация работы по привлечению молодежи к занятиям спортом; развитие межрегионального сотрудничества в области противодействия злоупотреблению наркотиками и алкоголем и их незаконному обороту; усиление борьбы с незаконным оборотом наркотиков, повышение уровня взаимодействия правоохранительных органов и иных заинтересованных ведомств, а также органов самоуправления в сфере противодействия злоупотреблению наркотиками и алкоголем.</w:t>
      </w:r>
    </w:p>
    <w:p w:rsidR="00AC413D" w:rsidRPr="00332665" w:rsidRDefault="00C626DA">
      <w:pPr>
        <w:pStyle w:val="1"/>
        <w:spacing w:after="0"/>
        <w:rPr>
          <w:b/>
        </w:rPr>
      </w:pPr>
      <w:r w:rsidRPr="00332665">
        <w:rPr>
          <w:b/>
          <w:iCs/>
        </w:rPr>
        <w:t>1. Оценка степени реализации мероприятий муниципальной программы</w:t>
      </w:r>
    </w:p>
    <w:p w:rsidR="00AC413D" w:rsidRDefault="00C626DA">
      <w:pPr>
        <w:pStyle w:val="1"/>
        <w:spacing w:after="400"/>
        <w:ind w:firstLine="360"/>
        <w:jc w:val="both"/>
      </w:pPr>
      <w:r>
        <w:t>Степень реализации мероприятий муниципальной программы оценивается для каждого основного мероприятия муниципальной программы как доля показателей, выполненных в полном объеме, по следующей формуле:</w:t>
      </w:r>
    </w:p>
    <w:p w:rsidR="00AC413D" w:rsidRDefault="00C626DA">
      <w:pPr>
        <w:pStyle w:val="11"/>
        <w:keepNext/>
        <w:keepLines/>
        <w:spacing w:after="400" w:line="0" w:lineRule="atLeast"/>
      </w:pPr>
      <w:bookmarkStart w:id="1" w:name="bookmark0"/>
      <w:bookmarkStart w:id="2" w:name="bookmark1"/>
      <w:bookmarkStart w:id="3" w:name="bookmark2"/>
      <w:r>
        <w:t>СР</w:t>
      </w:r>
      <w:r>
        <w:rPr>
          <w:vertAlign w:val="subscript"/>
        </w:rPr>
        <w:t>М</w:t>
      </w:r>
      <w:r>
        <w:t xml:space="preserve"> = </w:t>
      </w:r>
      <w:proofErr w:type="spellStart"/>
      <w:r>
        <w:t>М</w:t>
      </w:r>
      <w:r>
        <w:rPr>
          <w:vertAlign w:val="subscript"/>
        </w:rPr>
        <w:t>в</w:t>
      </w:r>
      <w:proofErr w:type="spellEnd"/>
      <w:r>
        <w:t xml:space="preserve"> / М, где:</w:t>
      </w:r>
      <w:bookmarkEnd w:id="1"/>
      <w:bookmarkEnd w:id="2"/>
      <w:bookmarkEnd w:id="3"/>
    </w:p>
    <w:p w:rsidR="00AC413D" w:rsidRDefault="00C626DA">
      <w:pPr>
        <w:pStyle w:val="1"/>
        <w:spacing w:after="100" w:line="223" w:lineRule="auto"/>
        <w:ind w:firstLine="560"/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- </w:t>
      </w:r>
      <w:r>
        <w:t>степень реализации мероприятий муниципальной программы;</w:t>
      </w:r>
    </w:p>
    <w:p w:rsidR="00AC413D" w:rsidRDefault="00C626DA">
      <w:pPr>
        <w:pStyle w:val="1"/>
        <w:spacing w:after="0" w:line="262" w:lineRule="auto"/>
        <w:ind w:firstLine="600"/>
        <w:jc w:val="both"/>
      </w:pPr>
      <w:proofErr w:type="spellStart"/>
      <w:r>
        <w:t>М</w:t>
      </w:r>
      <w:r>
        <w:rPr>
          <w:vertAlign w:val="subscript"/>
        </w:rPr>
        <w:t>в</w:t>
      </w:r>
      <w:proofErr w:type="spellEnd"/>
      <w: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AC413D" w:rsidRDefault="00C626DA">
      <w:pPr>
        <w:pStyle w:val="1"/>
        <w:spacing w:after="0"/>
        <w:ind w:firstLine="600"/>
        <w:jc w:val="both"/>
      </w:pPr>
      <w:r>
        <w:t>М - общее количество показателей основных мероприятий подпрограммы (основных мероприятий муниципальной программы), запланированных к реализации в отчетном году.</w:t>
      </w:r>
    </w:p>
    <w:p w:rsidR="00AC413D" w:rsidRDefault="00C626DA">
      <w:pPr>
        <w:pStyle w:val="1"/>
        <w:spacing w:after="0"/>
      </w:pPr>
      <w:r>
        <w:rPr>
          <w:b/>
          <w:bCs/>
        </w:rPr>
        <w:t>Расчет: СР</w:t>
      </w:r>
      <w:r>
        <w:rPr>
          <w:b/>
          <w:bCs/>
          <w:vertAlign w:val="subscript"/>
        </w:rPr>
        <w:t>М</w:t>
      </w:r>
      <w:r w:rsidR="00D8481B">
        <w:rPr>
          <w:b/>
          <w:bCs/>
        </w:rPr>
        <w:t xml:space="preserve"> =</w:t>
      </w:r>
      <w:r w:rsidR="00D8481B" w:rsidRPr="00C922D9">
        <w:rPr>
          <w:b/>
          <w:bCs/>
        </w:rPr>
        <w:t>13</w:t>
      </w:r>
      <w:r w:rsidR="00D8481B">
        <w:rPr>
          <w:b/>
          <w:bCs/>
        </w:rPr>
        <w:t>/</w:t>
      </w:r>
      <w:r w:rsidR="00D8481B" w:rsidRPr="00C922D9">
        <w:rPr>
          <w:b/>
          <w:bCs/>
        </w:rPr>
        <w:t>13</w:t>
      </w:r>
      <w:r>
        <w:rPr>
          <w:b/>
          <w:bCs/>
        </w:rPr>
        <w:t>=1</w:t>
      </w:r>
    </w:p>
    <w:p w:rsidR="00AC413D" w:rsidRPr="00332665" w:rsidRDefault="00C626DA">
      <w:pPr>
        <w:pStyle w:val="1"/>
        <w:spacing w:after="0"/>
        <w:ind w:firstLine="300"/>
        <w:rPr>
          <w:b/>
        </w:rPr>
      </w:pPr>
      <w:r w:rsidRPr="00332665">
        <w:rPr>
          <w:b/>
          <w:iCs/>
        </w:rPr>
        <w:t>2. Оценка степени соответствия запланированному уровню затрат</w:t>
      </w:r>
    </w:p>
    <w:p w:rsidR="00AC413D" w:rsidRDefault="00C626DA">
      <w:pPr>
        <w:pStyle w:val="1"/>
        <w:spacing w:after="100"/>
        <w:ind w:firstLine="600"/>
        <w:jc w:val="both"/>
      </w:pPr>
      <w:r>
        <w:t>Степень соответствия запланированному уровню затрат районного,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плановым значениям по следующей формуле:</w:t>
      </w:r>
    </w:p>
    <w:p w:rsidR="00AC413D" w:rsidRDefault="00C626DA">
      <w:pPr>
        <w:pStyle w:val="11"/>
        <w:keepNext/>
        <w:keepLines/>
        <w:spacing w:after="100" w:line="0" w:lineRule="atLeast"/>
      </w:pPr>
      <w:bookmarkStart w:id="4" w:name="bookmark3"/>
      <w:bookmarkStart w:id="5" w:name="bookmark4"/>
      <w:bookmarkStart w:id="6" w:name="bookmark5"/>
      <w:r>
        <w:t>СС</w:t>
      </w:r>
      <w:r w:rsidR="00332665" w:rsidRPr="00332665">
        <w:rPr>
          <w:vertAlign w:val="subscript"/>
        </w:rPr>
        <w:t xml:space="preserve"> уз</w:t>
      </w:r>
      <w:r>
        <w:t xml:space="preserve"> = 3 </w:t>
      </w:r>
      <w:r w:rsidR="00332665">
        <w:rPr>
          <w:vertAlign w:val="subscript"/>
        </w:rPr>
        <w:t>ф</w:t>
      </w:r>
      <w:r>
        <w:t xml:space="preserve"> / 3</w:t>
      </w:r>
      <w:r w:rsidR="00332665">
        <w:t xml:space="preserve"> </w:t>
      </w:r>
      <w:proofErr w:type="gramStart"/>
      <w:r w:rsidR="00332665" w:rsidRPr="00332665">
        <w:rPr>
          <w:vertAlign w:val="subscript"/>
        </w:rPr>
        <w:t>п</w:t>
      </w:r>
      <w:proofErr w:type="gramEnd"/>
      <w:r>
        <w:t xml:space="preserve"> , где:</w:t>
      </w:r>
      <w:bookmarkEnd w:id="4"/>
      <w:bookmarkEnd w:id="5"/>
      <w:bookmarkEnd w:id="6"/>
    </w:p>
    <w:p w:rsidR="00AC413D" w:rsidRDefault="00C626DA">
      <w:pPr>
        <w:pStyle w:val="1"/>
        <w:spacing w:after="240" w:line="223" w:lineRule="auto"/>
        <w:ind w:firstLine="560"/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- </w:t>
      </w:r>
      <w:r>
        <w:t>степень соответствия запланированному уровню затрат местного бюджета;</w:t>
      </w:r>
    </w:p>
    <w:p w:rsidR="00AC413D" w:rsidRDefault="00C626DA">
      <w:pPr>
        <w:pStyle w:val="1"/>
        <w:spacing w:after="40" w:line="266" w:lineRule="auto"/>
        <w:ind w:firstLine="580"/>
        <w:jc w:val="both"/>
      </w:pPr>
      <w:proofErr w:type="spellStart"/>
      <w:r>
        <w:lastRenderedPageBreak/>
        <w:t>Зф</w:t>
      </w:r>
      <w:proofErr w:type="spellEnd"/>
      <w:r>
        <w:t xml:space="preserve"> - фактические расходы на реализацию подпрограммы (основного мероприятия муниципальной программы) в отчетном году (по состоянию на 31 декабря отчетного года);</w:t>
      </w:r>
    </w:p>
    <w:p w:rsidR="00AC413D" w:rsidRDefault="00C626DA">
      <w:pPr>
        <w:pStyle w:val="1"/>
        <w:spacing w:after="320" w:line="266" w:lineRule="auto"/>
        <w:ind w:firstLine="540"/>
        <w:jc w:val="both"/>
      </w:pPr>
      <w:proofErr w:type="spellStart"/>
      <w:r>
        <w:t>З</w:t>
      </w:r>
      <w:r>
        <w:rPr>
          <w:vertAlign w:val="subscript"/>
        </w:rPr>
        <w:t>п</w:t>
      </w:r>
      <w:proofErr w:type="spellEnd"/>
      <w:r>
        <w:t xml:space="preserve"> - плановые расходы в отчетном году.</w:t>
      </w:r>
    </w:p>
    <w:p w:rsidR="00AC413D" w:rsidRDefault="00C626DA">
      <w:pPr>
        <w:pStyle w:val="1"/>
        <w:spacing w:after="520" w:line="266" w:lineRule="auto"/>
        <w:jc w:val="both"/>
      </w:pPr>
      <w:r>
        <w:rPr>
          <w:b/>
          <w:bCs/>
        </w:rPr>
        <w:t xml:space="preserve">Расчет: </w:t>
      </w:r>
      <w:proofErr w:type="spellStart"/>
      <w:r>
        <w:rPr>
          <w:b/>
          <w:bCs/>
        </w:rPr>
        <w:t>СС</w:t>
      </w:r>
      <w:r>
        <w:rPr>
          <w:b/>
          <w:bCs/>
          <w:vertAlign w:val="subscript"/>
        </w:rPr>
        <w:t>у</w:t>
      </w:r>
      <w:r w:rsidR="00332665">
        <w:rPr>
          <w:b/>
          <w:bCs/>
          <w:vertAlign w:val="subscript"/>
        </w:rPr>
        <w:t>з</w:t>
      </w:r>
      <w:proofErr w:type="spellEnd"/>
      <w:r w:rsidR="00332665">
        <w:rPr>
          <w:b/>
          <w:bCs/>
        </w:rPr>
        <w:t xml:space="preserve"> =0/1</w:t>
      </w:r>
      <w:r>
        <w:rPr>
          <w:b/>
          <w:bCs/>
        </w:rPr>
        <w:t>=0</w:t>
      </w:r>
    </w:p>
    <w:p w:rsidR="00332665" w:rsidRDefault="00C626DA" w:rsidP="00332665">
      <w:pPr>
        <w:pStyle w:val="1"/>
        <w:spacing w:after="200" w:line="266" w:lineRule="auto"/>
      </w:pPr>
      <w:r>
        <w:rPr>
          <w:b/>
          <w:bCs/>
          <w:i/>
          <w:iCs/>
        </w:rPr>
        <w:t>Степень реализации муниципальной программы</w:t>
      </w:r>
      <w:r>
        <w:t xml:space="preserve"> рассчитывается по формуле:</w:t>
      </w:r>
    </w:p>
    <w:p w:rsidR="00AC413D" w:rsidRDefault="00332665" w:rsidP="00332665">
      <w:pPr>
        <w:pStyle w:val="1"/>
        <w:spacing w:after="0" w:line="266" w:lineRule="auto"/>
      </w:pPr>
      <w:r>
        <w:t xml:space="preserve">                                                                      </w:t>
      </w:r>
      <w:r w:rsidR="00C626DA">
        <w:t>м</w:t>
      </w:r>
    </w:p>
    <w:p w:rsidR="00AC413D" w:rsidRPr="00332665" w:rsidRDefault="00C626DA">
      <w:pPr>
        <w:pStyle w:val="22"/>
        <w:rPr>
          <w:sz w:val="24"/>
          <w:szCs w:val="24"/>
        </w:rPr>
      </w:pPr>
      <w:proofErr w:type="spellStart"/>
      <w:r w:rsidRPr="00332665">
        <w:rPr>
          <w:sz w:val="24"/>
          <w:szCs w:val="24"/>
        </w:rPr>
        <w:t>СРгп</w:t>
      </w:r>
      <w:proofErr w:type="spellEnd"/>
      <w:r w:rsidRPr="00332665">
        <w:rPr>
          <w:sz w:val="24"/>
          <w:szCs w:val="24"/>
        </w:rPr>
        <w:t xml:space="preserve"> =</w:t>
      </w:r>
      <w:r w:rsidR="00332665">
        <w:rPr>
          <w:sz w:val="24"/>
          <w:szCs w:val="24"/>
        </w:rPr>
        <w:t>∑</w:t>
      </w:r>
      <w:r w:rsidR="00332665">
        <w:rPr>
          <w:sz w:val="24"/>
          <w:szCs w:val="24"/>
          <w:vertAlign w:val="superscript"/>
        </w:rPr>
        <w:t xml:space="preserve"> </w:t>
      </w:r>
      <w:proofErr w:type="spellStart"/>
      <w:r w:rsidR="00332665">
        <w:rPr>
          <w:sz w:val="24"/>
          <w:szCs w:val="24"/>
        </w:rPr>
        <w:t>С</w:t>
      </w:r>
      <w:r w:rsidRPr="00332665">
        <w:rPr>
          <w:sz w:val="24"/>
          <w:szCs w:val="24"/>
        </w:rPr>
        <w:t>Дгппз</w:t>
      </w:r>
      <w:proofErr w:type="spellEnd"/>
      <w:r w:rsidR="00D8481B">
        <w:rPr>
          <w:sz w:val="24"/>
          <w:szCs w:val="24"/>
          <w:vertAlign w:val="superscript"/>
        </w:rPr>
        <w:t xml:space="preserve"> </w:t>
      </w:r>
      <w:r w:rsidR="00D8481B">
        <w:rPr>
          <w:sz w:val="24"/>
          <w:szCs w:val="24"/>
        </w:rPr>
        <w:t>/ М, где</w:t>
      </w:r>
      <w:proofErr w:type="gramStart"/>
      <w:r w:rsidR="00D8481B">
        <w:rPr>
          <w:sz w:val="24"/>
          <w:szCs w:val="24"/>
        </w:rPr>
        <w:t xml:space="preserve"> </w:t>
      </w:r>
      <w:r w:rsidRPr="00332665">
        <w:rPr>
          <w:sz w:val="24"/>
          <w:szCs w:val="24"/>
        </w:rPr>
        <w:t>:</w:t>
      </w:r>
      <w:proofErr w:type="gramEnd"/>
    </w:p>
    <w:p w:rsidR="00AC413D" w:rsidRPr="00332665" w:rsidRDefault="00332665" w:rsidP="00332665">
      <w:pPr>
        <w:pStyle w:val="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C626DA" w:rsidRPr="00332665">
        <w:rPr>
          <w:sz w:val="24"/>
          <w:szCs w:val="24"/>
        </w:rPr>
        <w:t>1</w:t>
      </w:r>
    </w:p>
    <w:p w:rsidR="00AC413D" w:rsidRDefault="00C626DA">
      <w:pPr>
        <w:pStyle w:val="1"/>
        <w:spacing w:after="100"/>
        <w:ind w:firstLine="580"/>
        <w:jc w:val="both"/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</w:t>
      </w:r>
      <w:r>
        <w:t>степень реализации муниципальной программы;</w:t>
      </w:r>
    </w:p>
    <w:p w:rsidR="00AC413D" w:rsidRDefault="00C626DA">
      <w:pPr>
        <w:pStyle w:val="1"/>
        <w:spacing w:after="0" w:line="271" w:lineRule="auto"/>
        <w:ind w:firstLine="580"/>
        <w:jc w:val="both"/>
      </w:pPr>
      <w:proofErr w:type="spellStart"/>
      <w:r>
        <w:rPr>
          <w:sz w:val="28"/>
          <w:szCs w:val="28"/>
        </w:rPr>
        <w:t>СДгппз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_</w:t>
      </w:r>
      <w:r>
        <w:rPr>
          <w:sz w:val="28"/>
          <w:szCs w:val="28"/>
        </w:rPr>
        <w:t xml:space="preserve"> </w:t>
      </w:r>
      <w:r>
        <w:t>степень достижения планового значения показателя, характеризующего цели муниципальной программы;</w:t>
      </w:r>
    </w:p>
    <w:p w:rsidR="00AC413D" w:rsidRDefault="00C626DA">
      <w:pPr>
        <w:pStyle w:val="1"/>
        <w:spacing w:after="40"/>
        <w:ind w:firstLine="540"/>
        <w:jc w:val="both"/>
      </w:pPr>
      <w:r w:rsidRPr="00D8481B">
        <w:rPr>
          <w:b/>
        </w:rPr>
        <w:t>М</w:t>
      </w:r>
      <w:r>
        <w:t xml:space="preserve"> - число показателей, характеризующих цели муниципальной программы.</w:t>
      </w:r>
    </w:p>
    <w:p w:rsidR="00AC413D" w:rsidRDefault="00C626DA">
      <w:pPr>
        <w:pStyle w:val="1"/>
        <w:spacing w:after="40" w:line="266" w:lineRule="auto"/>
        <w:ind w:firstLine="540"/>
        <w:jc w:val="both"/>
      </w:pPr>
      <w:r>
        <w:t>В случае если СД</w:t>
      </w:r>
      <w:r>
        <w:rPr>
          <w:vertAlign w:val="subscript"/>
        </w:rPr>
        <w:t>ГППЗ</w:t>
      </w:r>
      <w:r>
        <w:t xml:space="preserve"> больше 1, значение СД</w:t>
      </w:r>
      <w:r>
        <w:rPr>
          <w:vertAlign w:val="subscript"/>
        </w:rPr>
        <w:t>ГППЗ</w: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AC413D" w:rsidRDefault="00C626DA">
      <w:pPr>
        <w:pStyle w:val="1"/>
        <w:spacing w:after="240" w:line="266" w:lineRule="auto"/>
        <w:jc w:val="both"/>
      </w:pPr>
      <w:r>
        <w:rPr>
          <w:b/>
          <w:bCs/>
        </w:rPr>
        <w:t xml:space="preserve">Расчет: </w:t>
      </w:r>
      <w:proofErr w:type="spellStart"/>
      <w:r>
        <w:rPr>
          <w:b/>
          <w:bCs/>
        </w:rPr>
        <w:t>СР</w:t>
      </w:r>
      <w:r>
        <w:rPr>
          <w:b/>
          <w:bCs/>
          <w:vertAlign w:val="subscript"/>
        </w:rPr>
        <w:t>гп</w:t>
      </w:r>
      <w:proofErr w:type="spellEnd"/>
      <w:r>
        <w:rPr>
          <w:b/>
          <w:bCs/>
        </w:rPr>
        <w:t>=0,7/1=0,7</w:t>
      </w:r>
    </w:p>
    <w:p w:rsidR="00AC413D" w:rsidRPr="00D8481B" w:rsidRDefault="00C626DA" w:rsidP="00D8481B">
      <w:pPr>
        <w:pStyle w:val="1"/>
        <w:spacing w:after="240" w:line="266" w:lineRule="auto"/>
        <w:jc w:val="center"/>
        <w:rPr>
          <w:b/>
        </w:rPr>
      </w:pPr>
      <w:r w:rsidRPr="00D8481B">
        <w:rPr>
          <w:b/>
          <w:iCs/>
        </w:rPr>
        <w:t>Оценка эффективности реализации муниципальной программы</w:t>
      </w:r>
    </w:p>
    <w:p w:rsidR="00AC413D" w:rsidRDefault="00C626DA">
      <w:pPr>
        <w:pStyle w:val="1"/>
        <w:spacing w:after="520"/>
        <w:ind w:firstLine="580"/>
        <w:jc w:val="both"/>
      </w:pPr>
      <w: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реализации, входящих в нее подпрограмм (основных мероприятий муниципальной программы) по следующей формуле:</w:t>
      </w:r>
    </w:p>
    <w:p w:rsidR="00D8481B" w:rsidRPr="00D8481B" w:rsidRDefault="00D8481B" w:rsidP="00D8481B">
      <w:pPr>
        <w:pStyle w:val="1"/>
        <w:spacing w:after="0"/>
        <w:ind w:firstLine="580"/>
        <w:jc w:val="both"/>
      </w:pPr>
      <w:r>
        <w:t xml:space="preserve">                                                  </w:t>
      </w:r>
      <w:r w:rsidRPr="00D8481B">
        <w:t xml:space="preserve">                          </w:t>
      </w:r>
      <w:r>
        <w:t xml:space="preserve"> </w:t>
      </w:r>
      <w:proofErr w:type="gramStart"/>
      <w:r>
        <w:rPr>
          <w:lang w:val="en-US"/>
        </w:rPr>
        <w:t>j</w:t>
      </w:r>
      <w:proofErr w:type="gramEnd"/>
    </w:p>
    <w:p w:rsidR="00AC413D" w:rsidRDefault="00C626DA">
      <w:pPr>
        <w:pStyle w:val="11"/>
        <w:keepNext/>
        <w:keepLines/>
        <w:spacing w:line="254" w:lineRule="auto"/>
        <w:rPr>
          <w:sz w:val="16"/>
          <w:szCs w:val="16"/>
        </w:rPr>
      </w:pPr>
      <w:bookmarkStart w:id="7" w:name="bookmark6"/>
      <w:bookmarkStart w:id="8" w:name="bookmark7"/>
      <w:bookmarkStart w:id="9" w:name="bookmark8"/>
      <w:proofErr w:type="spellStart"/>
      <w:r>
        <w:t>Э</w:t>
      </w:r>
      <w:r w:rsidR="00D8481B">
        <w:t>Р</w:t>
      </w:r>
      <w:r w:rsidR="00D8481B" w:rsidRPr="00D8481B">
        <w:rPr>
          <w:vertAlign w:val="subscript"/>
        </w:rPr>
        <w:t>гп</w:t>
      </w:r>
      <w:proofErr w:type="spellEnd"/>
      <w:r>
        <w:t xml:space="preserve"> = 0,5 х </w:t>
      </w:r>
      <w:proofErr w:type="spellStart"/>
      <w:r>
        <w:t>СР</w:t>
      </w:r>
      <w:r w:rsidR="00D8481B" w:rsidRPr="00D8481B">
        <w:rPr>
          <w:vertAlign w:val="subscript"/>
        </w:rPr>
        <w:t>гп</w:t>
      </w:r>
      <w:proofErr w:type="spellEnd"/>
      <w:r>
        <w:t xml:space="preserve"> </w:t>
      </w:r>
      <w:r w:rsidRPr="00D8481B">
        <w:rPr>
          <w:b/>
        </w:rPr>
        <w:t xml:space="preserve">+ </w:t>
      </w:r>
      <w:r w:rsidR="00D8481B" w:rsidRPr="00D8481B">
        <w:rPr>
          <w:iCs/>
          <w:szCs w:val="26"/>
        </w:rPr>
        <w:t>0</w:t>
      </w:r>
      <w:r w:rsidRPr="00D8481B">
        <w:rPr>
          <w:iCs/>
          <w:szCs w:val="26"/>
        </w:rPr>
        <w:t>,</w:t>
      </w:r>
      <w:r>
        <w:t xml:space="preserve">5 х </w:t>
      </w:r>
      <w:r w:rsidR="00D8481B">
        <w:t>∑(</w:t>
      </w:r>
      <w:proofErr w:type="spellStart"/>
      <w:r w:rsidR="00D8481B">
        <w:t>ЭР</w:t>
      </w:r>
      <w:r w:rsidR="00D8481B" w:rsidRPr="00D8481B">
        <w:rPr>
          <w:vertAlign w:val="subscript"/>
        </w:rPr>
        <w:t>п</w:t>
      </w:r>
      <w:proofErr w:type="spellEnd"/>
      <w:r w:rsidR="00D8481B" w:rsidRPr="00D8481B">
        <w:rPr>
          <w:vertAlign w:val="subscript"/>
        </w:rPr>
        <w:t>/</w:t>
      </w:r>
      <w:proofErr w:type="gramStart"/>
      <w:r w:rsidR="00D8481B" w:rsidRPr="00D8481B">
        <w:rPr>
          <w:vertAlign w:val="subscript"/>
        </w:rPr>
        <w:t>п</w:t>
      </w:r>
      <w:proofErr w:type="gramEnd"/>
      <w:r w:rsidR="00D8481B">
        <w:t xml:space="preserve"> х </w:t>
      </w:r>
      <w:proofErr w:type="spellStart"/>
      <w:r w:rsidR="00D8481B">
        <w:rPr>
          <w:lang w:val="en-US"/>
        </w:rPr>
        <w:t>k</w:t>
      </w:r>
      <w:r w:rsidR="00D8481B" w:rsidRPr="00D8481B">
        <w:rPr>
          <w:vertAlign w:val="subscript"/>
          <w:lang w:val="en-US"/>
        </w:rPr>
        <w:t>j</w:t>
      </w:r>
      <w:proofErr w:type="spellEnd"/>
      <w:r>
        <w:t>), где:</w:t>
      </w:r>
      <w:r>
        <w:br/>
      </w:r>
      <w:r w:rsidR="00D8481B" w:rsidRPr="00D8481B">
        <w:rPr>
          <w:sz w:val="16"/>
          <w:szCs w:val="16"/>
        </w:rPr>
        <w:t xml:space="preserve">                           </w:t>
      </w:r>
      <w:r w:rsidRPr="00D8481B">
        <w:rPr>
          <w:sz w:val="24"/>
          <w:szCs w:val="16"/>
        </w:rPr>
        <w:t>1</w:t>
      </w:r>
      <w:bookmarkEnd w:id="7"/>
      <w:bookmarkEnd w:id="8"/>
      <w:bookmarkEnd w:id="9"/>
    </w:p>
    <w:p w:rsidR="00AC413D" w:rsidRDefault="00C626DA">
      <w:pPr>
        <w:pStyle w:val="1"/>
        <w:spacing w:after="100"/>
        <w:ind w:firstLine="580"/>
        <w:jc w:val="both"/>
      </w:pPr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</w:t>
      </w:r>
      <w:r>
        <w:t>эффективность реализации муниципальной программы;</w:t>
      </w:r>
    </w:p>
    <w:p w:rsidR="00AC413D" w:rsidRDefault="00C626DA">
      <w:pPr>
        <w:pStyle w:val="1"/>
        <w:spacing w:after="100"/>
        <w:ind w:firstLine="580"/>
        <w:jc w:val="both"/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</w:t>
      </w:r>
      <w:r>
        <w:t>степень реализации муниципальной программы;</w:t>
      </w:r>
    </w:p>
    <w:p w:rsidR="00AC413D" w:rsidRDefault="00C626DA">
      <w:pPr>
        <w:pStyle w:val="1"/>
        <w:spacing w:after="40" w:line="259" w:lineRule="auto"/>
        <w:ind w:firstLine="580"/>
        <w:jc w:val="both"/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</w:t>
      </w:r>
      <w:r>
        <w:t>эффективность реализации подпрограммы (основного мероприятия муниципальной программы);</w:t>
      </w:r>
    </w:p>
    <w:p w:rsidR="00AC413D" w:rsidRDefault="00C626DA">
      <w:pPr>
        <w:pStyle w:val="1"/>
        <w:spacing w:after="320" w:line="266" w:lineRule="auto"/>
        <w:ind w:firstLine="580"/>
        <w:jc w:val="both"/>
      </w:pPr>
      <w:proofErr w:type="spellStart"/>
      <w:r w:rsidRPr="00D8481B">
        <w:rPr>
          <w:b/>
        </w:rPr>
        <w:t>kj</w:t>
      </w:r>
      <w:proofErr w:type="spellEnd"/>
      <w: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AC413D" w:rsidRDefault="00D8481B">
      <w:pPr>
        <w:pStyle w:val="11"/>
        <w:keepNext/>
        <w:keepLines/>
        <w:spacing w:after="400" w:line="202" w:lineRule="auto"/>
      </w:pPr>
      <w:bookmarkStart w:id="10" w:name="bookmark10"/>
      <w:bookmarkStart w:id="11" w:name="bookmark11"/>
      <w:bookmarkStart w:id="12" w:name="bookmark9"/>
      <w:proofErr w:type="spellStart"/>
      <w:r>
        <w:t>kj</w:t>
      </w:r>
      <w:proofErr w:type="spellEnd"/>
      <w:r>
        <w:t xml:space="preserve"> = </w:t>
      </w:r>
      <w:proofErr w:type="spellStart"/>
      <w:r>
        <w:t>Ф</w:t>
      </w:r>
      <w:proofErr w:type="gramStart"/>
      <w:r w:rsidR="00C626DA">
        <w:t>j</w:t>
      </w:r>
      <w:proofErr w:type="spellEnd"/>
      <w:proofErr w:type="gramEnd"/>
      <w:r w:rsidR="00C626DA">
        <w:t xml:space="preserve"> /Ф, где:</w:t>
      </w:r>
      <w:bookmarkEnd w:id="10"/>
      <w:bookmarkEnd w:id="11"/>
      <w:bookmarkEnd w:id="12"/>
    </w:p>
    <w:p w:rsidR="00AC413D" w:rsidRDefault="00D8481B">
      <w:pPr>
        <w:pStyle w:val="1"/>
        <w:spacing w:after="0"/>
        <w:ind w:firstLine="540"/>
        <w:jc w:val="both"/>
      </w:pPr>
      <w:proofErr w:type="spellStart"/>
      <w:r>
        <w:t>Ф</w:t>
      </w:r>
      <w:proofErr w:type="gramStart"/>
      <w:r w:rsidR="00C626DA">
        <w:t>j</w:t>
      </w:r>
      <w:proofErr w:type="spellEnd"/>
      <w:proofErr w:type="gramEnd"/>
      <w:r w:rsidR="00C626DA">
        <w:t xml:space="preserve"> - объем фактических расходов на реализацию j-й (основного мероприятия </w:t>
      </w:r>
      <w:r w:rsidR="00C626DA">
        <w:lastRenderedPageBreak/>
        <w:t>муниципальной программы) в отчетном году;</w:t>
      </w:r>
    </w:p>
    <w:p w:rsidR="00AC413D" w:rsidRDefault="00C626DA">
      <w:pPr>
        <w:pStyle w:val="1"/>
        <w:spacing w:after="0"/>
        <w:ind w:firstLine="520"/>
        <w:jc w:val="both"/>
      </w:pPr>
      <w:r>
        <w:t>Ф - объем фактических расходов на реализацию муниципальной программы;</w:t>
      </w:r>
    </w:p>
    <w:p w:rsidR="00AC413D" w:rsidRDefault="00C626DA">
      <w:pPr>
        <w:pStyle w:val="1"/>
        <w:spacing w:after="0"/>
        <w:ind w:firstLine="520"/>
        <w:jc w:val="both"/>
      </w:pPr>
      <w:r>
        <w:t>j - количество подпрограмм и основных мероприятий муниципальной программы.</w:t>
      </w:r>
    </w:p>
    <w:p w:rsidR="00AC413D" w:rsidRDefault="00C626DA">
      <w:pPr>
        <w:pStyle w:val="1"/>
        <w:spacing w:after="0"/>
        <w:jc w:val="both"/>
      </w:pPr>
      <w:r>
        <w:rPr>
          <w:b/>
          <w:bCs/>
        </w:rPr>
        <w:t xml:space="preserve">Расчет: </w:t>
      </w:r>
      <w:proofErr w:type="spellStart"/>
      <w:r>
        <w:rPr>
          <w:b/>
          <w:bCs/>
        </w:rPr>
        <w:t>Kj</w:t>
      </w:r>
      <w:proofErr w:type="spellEnd"/>
      <w:r>
        <w:rPr>
          <w:b/>
          <w:bCs/>
        </w:rPr>
        <w:t>=0</w:t>
      </w:r>
    </w:p>
    <w:p w:rsidR="00D8481B" w:rsidRDefault="00D8481B">
      <w:pPr>
        <w:pStyle w:val="1"/>
        <w:jc w:val="both"/>
        <w:rPr>
          <w:b/>
          <w:bCs/>
        </w:rPr>
      </w:pPr>
    </w:p>
    <w:p w:rsidR="00AC413D" w:rsidRDefault="00C626DA">
      <w:pPr>
        <w:pStyle w:val="1"/>
        <w:jc w:val="both"/>
      </w:pPr>
      <w:proofErr w:type="spellStart"/>
      <w:r>
        <w:rPr>
          <w:b/>
          <w:bCs/>
        </w:rPr>
        <w:t>ЭР</w:t>
      </w:r>
      <w:r>
        <w:rPr>
          <w:b/>
          <w:bCs/>
          <w:vertAlign w:val="subscript"/>
        </w:rPr>
        <w:t>гп</w:t>
      </w:r>
      <w:proofErr w:type="spellEnd"/>
      <w:r>
        <w:rPr>
          <w:b/>
          <w:bCs/>
        </w:rPr>
        <w:t>=0,75</w:t>
      </w:r>
    </w:p>
    <w:p w:rsidR="00AC413D" w:rsidRDefault="00C626DA" w:rsidP="00D8481B">
      <w:pPr>
        <w:pStyle w:val="1"/>
        <w:tabs>
          <w:tab w:val="left" w:pos="7858"/>
        </w:tabs>
        <w:jc w:val="both"/>
      </w:pPr>
      <w:r>
        <w:rPr>
          <w:b/>
          <w:bCs/>
        </w:rPr>
        <w:t xml:space="preserve">Вывод: </w:t>
      </w:r>
      <w:r>
        <w:t>Значение ЭР</w:t>
      </w:r>
      <w:r>
        <w:rPr>
          <w:vertAlign w:val="subscript"/>
        </w:rPr>
        <w:t>ГП</w:t>
      </w:r>
      <w:r>
        <w:t xml:space="preserve"> сост</w:t>
      </w:r>
      <w:r w:rsidR="00D8481B">
        <w:t xml:space="preserve">авляет 0,75, что составляет 75 % - </w:t>
      </w:r>
      <w:r>
        <w:t>эффективность реализации му</w:t>
      </w:r>
      <w:r w:rsidR="00D8481B">
        <w:t>ниципальной программы средняя</w:t>
      </w:r>
      <w:r>
        <w:t>.</w:t>
      </w:r>
    </w:p>
    <w:sectPr w:rsidR="00AC413D">
      <w:headerReference w:type="default" r:id="rId7"/>
      <w:headerReference w:type="first" r:id="rId8"/>
      <w:pgSz w:w="11900" w:h="16840"/>
      <w:pgMar w:top="1088" w:right="598" w:bottom="1444" w:left="128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B1" w:rsidRDefault="00D879B1">
      <w:r>
        <w:separator/>
      </w:r>
    </w:p>
  </w:endnote>
  <w:endnote w:type="continuationSeparator" w:id="0">
    <w:p w:rsidR="00D879B1" w:rsidRDefault="00D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B1" w:rsidRDefault="00D879B1"/>
  </w:footnote>
  <w:footnote w:type="continuationSeparator" w:id="0">
    <w:p w:rsidR="00D879B1" w:rsidRDefault="00D879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D" w:rsidRDefault="00C626D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DEAAD4" wp14:editId="7B4C6E0A">
              <wp:simplePos x="0" y="0"/>
              <wp:positionH relativeFrom="page">
                <wp:posOffset>3963035</wp:posOffset>
              </wp:positionH>
              <wp:positionV relativeFrom="page">
                <wp:posOffset>535940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413D" w:rsidRDefault="00AC413D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05pt;margin-top:42.2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o7fIat4AAAAJ&#10;AQAADwAAAGRycy9kb3ducmV2LnhtbEyPy07DMBBF90j8gzVI7KjTNEpDyKRCldiwa0FI7Nx4Gkf4&#10;Edlumvx9zQqWo3t075lmNxvNJvJhcBZhvcqAke2cHGyP8Pnx9lQBC1FYKbSzhLBQgF17f9eIWrqr&#10;PdB0jD1LJTbUAkHFONach06REWHlRrIpOztvREyn77n04prKjeZ5lpXciMGmBSVG2ivqfo4Xg7Cd&#10;vxyNgfb0fZ46r4al0u8L4uPD/PoCLNIc/2D41U/q0Cank7tYGZhGKPNinVCEqiiAJaDc5FtgJ4Tn&#10;agO8bfj/D9obAAAA//8DAFBLAQItABQABgAIAAAAIQC2gziS/gAAAOEBAAATAAAAAAAAAAAAAAAA&#10;AAAAAABbQ29udGVudF9UeXBlc10ueG1sUEsBAi0AFAAGAAgAAAAhADj9If/WAAAAlAEAAAsAAAAA&#10;AAAAAAAAAAAALwEAAF9yZWxzLy5yZWxzUEsBAi0AFAAGAAgAAAAhABP6xs+RAQAAHwMAAA4AAAAA&#10;AAAAAAAAAAAALgIAAGRycy9lMm9Eb2MueG1sUEsBAi0AFAAGAAgAAAAhAKO3yGreAAAACQEAAA8A&#10;AAAAAAAAAAAAAAAA6wMAAGRycy9kb3ducmV2LnhtbFBLBQYAAAAABAAEAPMAAAD2BAAAAAA=&#10;" filled="f" stroked="f">
              <v:textbox style="mso-fit-shape-to-text:t" inset="0,0,0,0">
                <w:txbxContent>
                  <w:p w:rsidR="00AC413D" w:rsidRDefault="00AC413D">
                    <w:pPr>
                      <w:pStyle w:val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D" w:rsidRDefault="00AC413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413D"/>
    <w:rsid w:val="00332665"/>
    <w:rsid w:val="00AC413D"/>
    <w:rsid w:val="00BD2C69"/>
    <w:rsid w:val="00C626DA"/>
    <w:rsid w:val="00C922D9"/>
    <w:rsid w:val="00D8481B"/>
    <w:rsid w:val="00D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161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4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481B"/>
    <w:rPr>
      <w:color w:val="000000"/>
    </w:rPr>
  </w:style>
  <w:style w:type="paragraph" w:styleId="a6">
    <w:name w:val="footer"/>
    <w:basedOn w:val="a"/>
    <w:link w:val="a7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481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161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4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481B"/>
    <w:rPr>
      <w:color w:val="000000"/>
    </w:rPr>
  </w:style>
  <w:style w:type="paragraph" w:styleId="a6">
    <w:name w:val="footer"/>
    <w:basedOn w:val="a"/>
    <w:link w:val="a7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48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5</cp:revision>
  <cp:lastPrinted>2022-05-31T03:57:00Z</cp:lastPrinted>
  <dcterms:created xsi:type="dcterms:W3CDTF">2022-05-31T03:57:00Z</dcterms:created>
  <dcterms:modified xsi:type="dcterms:W3CDTF">2024-06-10T07:57:00Z</dcterms:modified>
</cp:coreProperties>
</file>