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4C" w:rsidRPr="0026174C" w:rsidRDefault="0026174C" w:rsidP="0026174C">
      <w:pPr>
        <w:tabs>
          <w:tab w:val="center" w:pos="4677"/>
          <w:tab w:val="left" w:pos="7970"/>
        </w:tabs>
        <w:autoSpaceDN w:val="0"/>
        <w:spacing w:after="0" w:line="240" w:lineRule="auto"/>
        <w:jc w:val="center"/>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РОССИЙСКАЯ ФЕДЕРАЦИЯ</w:t>
      </w:r>
    </w:p>
    <w:p w:rsidR="0026174C" w:rsidRPr="0026174C" w:rsidRDefault="0026174C" w:rsidP="0026174C">
      <w:pPr>
        <w:autoSpaceDN w:val="0"/>
        <w:spacing w:after="0"/>
        <w:jc w:val="center"/>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РЕСПУБЛИКА ХАКАСИЯ</w:t>
      </w:r>
    </w:p>
    <w:p w:rsidR="0026174C" w:rsidRPr="0026174C" w:rsidRDefault="0026174C" w:rsidP="0026174C">
      <w:pPr>
        <w:autoSpaceDN w:val="0"/>
        <w:spacing w:after="0"/>
        <w:jc w:val="center"/>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 xml:space="preserve">АДМИНИСТРАЦИЯ  </w:t>
      </w:r>
    </w:p>
    <w:p w:rsidR="0026174C" w:rsidRPr="0026174C" w:rsidRDefault="0026174C" w:rsidP="0026174C">
      <w:pPr>
        <w:autoSpaceDN w:val="0"/>
        <w:spacing w:after="0"/>
        <w:jc w:val="center"/>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СЕЛОСОНСКОГО СЕЛЬСОВЕТА</w:t>
      </w:r>
    </w:p>
    <w:p w:rsidR="0026174C" w:rsidRPr="0026174C" w:rsidRDefault="0026174C" w:rsidP="0026174C">
      <w:pPr>
        <w:autoSpaceDN w:val="0"/>
        <w:spacing w:after="0"/>
        <w:jc w:val="center"/>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ШИРИНСКОГО РАЙОНА</w:t>
      </w:r>
    </w:p>
    <w:p w:rsidR="0026174C" w:rsidRPr="0026174C" w:rsidRDefault="0026174C" w:rsidP="0026174C">
      <w:pPr>
        <w:autoSpaceDN w:val="0"/>
        <w:spacing w:after="0"/>
        <w:jc w:val="center"/>
        <w:rPr>
          <w:rFonts w:ascii="Times New Roman" w:eastAsia="Arial Unicode MS" w:hAnsi="Times New Roman" w:cs="Times New Roman"/>
          <w:b/>
          <w:sz w:val="24"/>
          <w:szCs w:val="24"/>
          <w:lang w:eastAsia="ru-RU"/>
        </w:rPr>
      </w:pPr>
    </w:p>
    <w:p w:rsidR="0026174C" w:rsidRPr="0026174C" w:rsidRDefault="0026174C" w:rsidP="0026174C">
      <w:pPr>
        <w:autoSpaceDN w:val="0"/>
        <w:jc w:val="center"/>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ПОСТАНОВЛЕНИЕ</w:t>
      </w:r>
    </w:p>
    <w:p w:rsidR="0026174C" w:rsidRPr="0026174C" w:rsidRDefault="0026174C" w:rsidP="0026174C">
      <w:pPr>
        <w:spacing w:after="0" w:line="240" w:lineRule="auto"/>
        <w:contextualSpacing/>
        <w:jc w:val="both"/>
        <w:rPr>
          <w:rFonts w:ascii="Times New Roman" w:eastAsia="Aptos" w:hAnsi="Times New Roman" w:cs="Times New Roman"/>
          <w:b/>
          <w:bCs/>
          <w:kern w:val="2"/>
          <w:sz w:val="24"/>
          <w:szCs w:val="24"/>
          <w14:ligatures w14:val="standardContextual"/>
        </w:rPr>
      </w:pPr>
    </w:p>
    <w:p w:rsidR="0026174C" w:rsidRPr="0026174C" w:rsidRDefault="0026174C" w:rsidP="0026174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 </w:t>
      </w:r>
      <w:r w:rsidR="00133FD3">
        <w:rPr>
          <w:rFonts w:ascii="Times New Roman" w:eastAsia="Times New Roman" w:hAnsi="Times New Roman" w:cs="Times New Roman"/>
          <w:b/>
          <w:sz w:val="24"/>
          <w:szCs w:val="24"/>
          <w:lang w:eastAsia="ru-RU"/>
        </w:rPr>
        <w:t>17</w:t>
      </w:r>
      <w:bookmarkStart w:id="0" w:name="_GoBack"/>
      <w:bookmarkEnd w:id="0"/>
      <w:r w:rsidR="00133FD3">
        <w:rPr>
          <w:rFonts w:ascii="Times New Roman" w:eastAsia="Times New Roman" w:hAnsi="Times New Roman" w:cs="Times New Roman"/>
          <w:b/>
          <w:sz w:val="24"/>
          <w:szCs w:val="24"/>
          <w:lang w:eastAsia="ru-RU"/>
        </w:rPr>
        <w:t>.02</w:t>
      </w:r>
      <w:r w:rsidRPr="0026174C">
        <w:rPr>
          <w:rFonts w:ascii="Times New Roman" w:eastAsia="Times New Roman" w:hAnsi="Times New Roman" w:cs="Times New Roman"/>
          <w:b/>
          <w:sz w:val="24"/>
          <w:szCs w:val="24"/>
          <w:lang w:eastAsia="ru-RU"/>
        </w:rPr>
        <w:t xml:space="preserve">.2025 г.                                           с. Сон                                    </w:t>
      </w:r>
      <w:r>
        <w:rPr>
          <w:rFonts w:ascii="Times New Roman" w:eastAsia="Times New Roman" w:hAnsi="Times New Roman" w:cs="Times New Roman"/>
          <w:b/>
          <w:sz w:val="24"/>
          <w:szCs w:val="24"/>
          <w:lang w:eastAsia="ru-RU"/>
        </w:rPr>
        <w:t xml:space="preserve">                            № </w:t>
      </w:r>
      <w:r w:rsidR="00133FD3">
        <w:rPr>
          <w:rFonts w:ascii="Times New Roman" w:eastAsia="Times New Roman" w:hAnsi="Times New Roman" w:cs="Times New Roman"/>
          <w:b/>
          <w:sz w:val="24"/>
          <w:szCs w:val="24"/>
          <w:lang w:eastAsia="ru-RU"/>
        </w:rPr>
        <w:t>16</w:t>
      </w:r>
    </w:p>
    <w:p w:rsidR="0026174C" w:rsidRPr="0026174C" w:rsidRDefault="0026174C" w:rsidP="0026174C">
      <w:pPr>
        <w:spacing w:after="0" w:line="240" w:lineRule="auto"/>
        <w:rPr>
          <w:rFonts w:ascii="Times New Roman" w:eastAsia="Times New Roman" w:hAnsi="Times New Roman" w:cs="Times New Roman"/>
          <w:b/>
          <w:sz w:val="24"/>
          <w:szCs w:val="24"/>
          <w:lang w:eastAsia="ru-RU"/>
        </w:rPr>
      </w:pPr>
    </w:p>
    <w:p w:rsidR="0071333D" w:rsidRDefault="0071333D"/>
    <w:p w:rsidR="0026174C" w:rsidRPr="0026174C" w:rsidRDefault="0026174C" w:rsidP="0026174C">
      <w:pPr>
        <w:spacing w:after="0" w:line="240" w:lineRule="auto"/>
        <w:contextualSpacing/>
        <w:rPr>
          <w:rFonts w:ascii="Times New Roman" w:hAnsi="Times New Roman" w:cs="Times New Roman"/>
          <w:b/>
          <w:sz w:val="24"/>
          <w:szCs w:val="24"/>
        </w:rPr>
      </w:pPr>
      <w:r w:rsidRPr="0026174C">
        <w:rPr>
          <w:rFonts w:ascii="Times New Roman" w:hAnsi="Times New Roman" w:cs="Times New Roman"/>
          <w:b/>
          <w:sz w:val="24"/>
          <w:szCs w:val="24"/>
        </w:rPr>
        <w:t>О внесении  изменений в постановление администрации</w:t>
      </w:r>
    </w:p>
    <w:p w:rsidR="0026174C" w:rsidRPr="0026174C" w:rsidRDefault="0026174C" w:rsidP="0026174C">
      <w:pPr>
        <w:spacing w:after="0" w:line="240" w:lineRule="auto"/>
        <w:contextualSpacing/>
        <w:rPr>
          <w:rFonts w:ascii="Times New Roman" w:hAnsi="Times New Roman" w:cs="Times New Roman"/>
          <w:b/>
          <w:sz w:val="24"/>
          <w:szCs w:val="24"/>
        </w:rPr>
      </w:pPr>
      <w:r w:rsidRPr="0026174C">
        <w:rPr>
          <w:rFonts w:ascii="Times New Roman" w:hAnsi="Times New Roman" w:cs="Times New Roman"/>
          <w:b/>
          <w:sz w:val="24"/>
          <w:szCs w:val="24"/>
        </w:rPr>
        <w:t>Селосонского сельсовета от 23.09.2018 № 50</w:t>
      </w:r>
    </w:p>
    <w:p w:rsidR="0026174C" w:rsidRPr="0026174C" w:rsidRDefault="0026174C" w:rsidP="0026174C">
      <w:pPr>
        <w:spacing w:after="0" w:line="240" w:lineRule="auto"/>
        <w:contextualSpacing/>
        <w:rPr>
          <w:rFonts w:ascii="Times New Roman" w:eastAsia="Times New Roman" w:hAnsi="Times New Roman" w:cs="Times New Roman"/>
          <w:b/>
          <w:sz w:val="24"/>
          <w:szCs w:val="24"/>
          <w:lang w:eastAsia="ru-RU"/>
        </w:rPr>
      </w:pPr>
      <w:r w:rsidRPr="0026174C">
        <w:rPr>
          <w:rFonts w:ascii="Times New Roman" w:hAnsi="Times New Roman" w:cs="Times New Roman"/>
          <w:b/>
          <w:sz w:val="24"/>
          <w:szCs w:val="24"/>
        </w:rPr>
        <w:t>«</w:t>
      </w:r>
      <w:r w:rsidRPr="0026174C">
        <w:rPr>
          <w:rFonts w:ascii="Times New Roman" w:eastAsia="Times New Roman" w:hAnsi="Times New Roman" w:cs="Times New Roman"/>
          <w:b/>
          <w:sz w:val="24"/>
          <w:szCs w:val="24"/>
          <w:lang w:eastAsia="ru-RU"/>
        </w:rPr>
        <w:t>Об учетной политике администрации</w:t>
      </w:r>
    </w:p>
    <w:p w:rsidR="0026174C" w:rsidRDefault="0026174C" w:rsidP="0026174C">
      <w:pPr>
        <w:spacing w:after="0" w:line="240" w:lineRule="auto"/>
        <w:contextualSpacing/>
        <w:rPr>
          <w:rFonts w:ascii="Times New Roman" w:eastAsia="Times New Roman" w:hAnsi="Times New Roman" w:cs="Times New Roman"/>
          <w:b/>
          <w:sz w:val="24"/>
          <w:szCs w:val="24"/>
          <w:lang w:eastAsia="ru-RU"/>
        </w:rPr>
      </w:pPr>
      <w:r w:rsidRPr="0026174C">
        <w:rPr>
          <w:rFonts w:ascii="Times New Roman" w:eastAsia="Times New Roman" w:hAnsi="Times New Roman" w:cs="Times New Roman"/>
          <w:b/>
          <w:sz w:val="24"/>
          <w:szCs w:val="24"/>
          <w:lang w:eastAsia="ru-RU"/>
        </w:rPr>
        <w:t>Селосонского сельсовета</w:t>
      </w:r>
    </w:p>
    <w:p w:rsidR="0026174C" w:rsidRDefault="0026174C" w:rsidP="0026174C">
      <w:pPr>
        <w:spacing w:after="0" w:line="240" w:lineRule="auto"/>
        <w:contextualSpacing/>
        <w:rPr>
          <w:rFonts w:ascii="Times New Roman" w:eastAsia="Times New Roman" w:hAnsi="Times New Roman" w:cs="Times New Roman"/>
          <w:b/>
          <w:sz w:val="24"/>
          <w:szCs w:val="24"/>
          <w:lang w:eastAsia="ru-RU"/>
        </w:rPr>
      </w:pPr>
    </w:p>
    <w:p w:rsidR="0026174C" w:rsidRDefault="0026174C" w:rsidP="0026174C">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основании приказа</w:t>
      </w:r>
      <w:r w:rsidRPr="000A6EEF">
        <w:rPr>
          <w:rFonts w:ascii="Times New Roman" w:hAnsi="Times New Roman" w:cs="Times New Roman"/>
          <w:color w:val="000000"/>
          <w:sz w:val="24"/>
          <w:szCs w:val="24"/>
        </w:rPr>
        <w:t xml:space="preserve">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r>
        <w:rPr>
          <w:rFonts w:ascii="Times New Roman" w:hAnsi="Times New Roman" w:cs="Times New Roman"/>
          <w:color w:val="000000"/>
          <w:sz w:val="24"/>
          <w:szCs w:val="24"/>
        </w:rPr>
        <w:t xml:space="preserve">), </w:t>
      </w:r>
      <w:r w:rsidRPr="000A6EEF">
        <w:rPr>
          <w:rFonts w:ascii="Times New Roman" w:hAnsi="Times New Roman" w:cs="Times New Roman"/>
          <w:color w:val="000000"/>
          <w:sz w:val="24"/>
          <w:szCs w:val="24"/>
        </w:rPr>
        <w:t>Федеральным стандартом «Нематериальные активы», утвержденным приказом Минфина от 15.11.2019 № 181н</w:t>
      </w:r>
      <w:r>
        <w:rPr>
          <w:rFonts w:ascii="Times New Roman" w:hAnsi="Times New Roman" w:cs="Times New Roman"/>
          <w:color w:val="000000"/>
          <w:sz w:val="24"/>
          <w:szCs w:val="24"/>
        </w:rPr>
        <w:t xml:space="preserve">, администрация Селосонского сельсовета </w:t>
      </w:r>
    </w:p>
    <w:p w:rsidR="0026174C" w:rsidRDefault="0026174C" w:rsidP="0026174C">
      <w:pPr>
        <w:spacing w:after="0" w:line="240" w:lineRule="auto"/>
        <w:contextualSpacing/>
        <w:rPr>
          <w:rFonts w:ascii="Times New Roman" w:hAnsi="Times New Roman" w:cs="Times New Roman"/>
          <w:color w:val="000000"/>
          <w:sz w:val="24"/>
          <w:szCs w:val="24"/>
        </w:rPr>
      </w:pPr>
    </w:p>
    <w:p w:rsidR="0026174C" w:rsidRDefault="0026174C" w:rsidP="0026174C">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ПОСТАНОВЛЯЕТ:</w:t>
      </w:r>
    </w:p>
    <w:p w:rsidR="0026174C" w:rsidRDefault="0026174C" w:rsidP="0026174C">
      <w:pPr>
        <w:spacing w:after="0" w:line="240" w:lineRule="auto"/>
        <w:contextualSpacing/>
        <w:rPr>
          <w:rFonts w:ascii="Times New Roman" w:hAnsi="Times New Roman" w:cs="Times New Roman"/>
          <w:color w:val="000000"/>
          <w:sz w:val="24"/>
          <w:szCs w:val="24"/>
        </w:rPr>
      </w:pPr>
    </w:p>
    <w:p w:rsidR="0026174C" w:rsidRPr="0026174C" w:rsidRDefault="0026174C" w:rsidP="0026174C">
      <w:pPr>
        <w:pStyle w:val="a3"/>
        <w:numPr>
          <w:ilvl w:val="0"/>
          <w:numId w:val="2"/>
        </w:numPr>
        <w:spacing w:after="0" w:line="240" w:lineRule="auto"/>
        <w:rPr>
          <w:rFonts w:ascii="Times New Roman" w:eastAsia="Times New Roman" w:hAnsi="Times New Roman" w:cs="Times New Roman"/>
          <w:sz w:val="24"/>
          <w:szCs w:val="24"/>
          <w:lang w:eastAsia="ru-RU"/>
        </w:rPr>
      </w:pPr>
      <w:r w:rsidRPr="0026174C">
        <w:rPr>
          <w:rFonts w:ascii="Times New Roman" w:hAnsi="Times New Roman" w:cs="Times New Roman"/>
          <w:sz w:val="24"/>
          <w:szCs w:val="24"/>
        </w:rPr>
        <w:t>Внести в Положение «</w:t>
      </w:r>
      <w:r w:rsidRPr="0026174C">
        <w:rPr>
          <w:rFonts w:ascii="Times New Roman" w:eastAsia="Times New Roman" w:hAnsi="Times New Roman" w:cs="Times New Roman"/>
          <w:sz w:val="24"/>
          <w:szCs w:val="24"/>
          <w:lang w:eastAsia="ru-RU"/>
        </w:rPr>
        <w:t>Об учетной политике администрации</w:t>
      </w:r>
    </w:p>
    <w:p w:rsidR="0026174C" w:rsidRDefault="0026174C" w:rsidP="0026174C">
      <w:pPr>
        <w:spacing w:after="0" w:line="240" w:lineRule="auto"/>
        <w:contextualSpacing/>
        <w:rPr>
          <w:rFonts w:ascii="Times New Roman" w:eastAsia="Times New Roman" w:hAnsi="Times New Roman" w:cs="Times New Roman"/>
          <w:sz w:val="24"/>
          <w:szCs w:val="24"/>
          <w:lang w:eastAsia="ru-RU"/>
        </w:rPr>
      </w:pPr>
      <w:r w:rsidRPr="0026174C">
        <w:rPr>
          <w:rFonts w:ascii="Times New Roman" w:eastAsia="Times New Roman" w:hAnsi="Times New Roman" w:cs="Times New Roman"/>
          <w:sz w:val="24"/>
          <w:szCs w:val="24"/>
          <w:lang w:eastAsia="ru-RU"/>
        </w:rPr>
        <w:t xml:space="preserve">Селосонского сельсовета», </w:t>
      </w:r>
      <w:proofErr w:type="gramStart"/>
      <w:r w:rsidRPr="0026174C">
        <w:rPr>
          <w:rFonts w:ascii="Times New Roman" w:eastAsia="Times New Roman" w:hAnsi="Times New Roman" w:cs="Times New Roman"/>
          <w:sz w:val="24"/>
          <w:szCs w:val="24"/>
          <w:lang w:eastAsia="ru-RU"/>
        </w:rPr>
        <w:t>утвержденное</w:t>
      </w:r>
      <w:proofErr w:type="gramEnd"/>
      <w:r w:rsidRPr="0026174C">
        <w:rPr>
          <w:rFonts w:ascii="Times New Roman" w:eastAsia="Times New Roman" w:hAnsi="Times New Roman" w:cs="Times New Roman"/>
          <w:sz w:val="24"/>
          <w:szCs w:val="24"/>
          <w:lang w:eastAsia="ru-RU"/>
        </w:rPr>
        <w:t xml:space="preserve"> постановлением администрации Селосонского сельсовета от </w:t>
      </w:r>
      <w:r>
        <w:rPr>
          <w:rFonts w:ascii="Times New Roman" w:eastAsia="Times New Roman" w:hAnsi="Times New Roman" w:cs="Times New Roman"/>
          <w:sz w:val="24"/>
          <w:szCs w:val="24"/>
          <w:lang w:eastAsia="ru-RU"/>
        </w:rPr>
        <w:t>23.09.2018 № 50 следующие изме</w:t>
      </w:r>
      <w:r w:rsidRPr="0026174C">
        <w:rPr>
          <w:rFonts w:ascii="Times New Roman" w:eastAsia="Times New Roman" w:hAnsi="Times New Roman" w:cs="Times New Roman"/>
          <w:sz w:val="24"/>
          <w:szCs w:val="24"/>
          <w:lang w:eastAsia="ru-RU"/>
        </w:rPr>
        <w:t>нения</w:t>
      </w:r>
      <w:r w:rsidR="00A4382E">
        <w:rPr>
          <w:rFonts w:ascii="Times New Roman" w:eastAsia="Times New Roman" w:hAnsi="Times New Roman" w:cs="Times New Roman"/>
          <w:sz w:val="24"/>
          <w:szCs w:val="24"/>
          <w:lang w:eastAsia="ru-RU"/>
        </w:rPr>
        <w:t>:</w:t>
      </w:r>
    </w:p>
    <w:p w:rsidR="00A4382E" w:rsidRDefault="00A4382E" w:rsidP="00A4382E">
      <w:pPr>
        <w:pStyle w:val="a3"/>
        <w:numPr>
          <w:ilvl w:val="1"/>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Внести Приложение 11 следующего содержания:</w:t>
      </w:r>
    </w:p>
    <w:p w:rsidR="00A4382E" w:rsidRPr="000A6EEF" w:rsidRDefault="00A4382E" w:rsidP="00A4382E">
      <w:pPr>
        <w:spacing w:after="0"/>
        <w:jc w:val="center"/>
        <w:rPr>
          <w:rFonts w:hAnsi="Times New Roman" w:cs="Times New Roman"/>
          <w:b/>
          <w:color w:val="000000"/>
          <w:sz w:val="24"/>
          <w:szCs w:val="24"/>
        </w:rPr>
      </w:pPr>
      <w:r>
        <w:rPr>
          <w:rFonts w:ascii="Times New Roman" w:eastAsia="Times New Roman" w:hAnsi="Times New Roman" w:cs="Times New Roman"/>
          <w:sz w:val="24"/>
          <w:szCs w:val="24"/>
          <w:lang w:eastAsia="ru-RU"/>
        </w:rPr>
        <w:t>«11.</w:t>
      </w:r>
      <w:r w:rsidRPr="00A4382E">
        <w:rPr>
          <w:rFonts w:hAnsi="Times New Roman" w:cs="Times New Roman"/>
          <w:b/>
          <w:color w:val="000000"/>
          <w:sz w:val="24"/>
          <w:szCs w:val="24"/>
        </w:rPr>
        <w:t xml:space="preserve"> </w:t>
      </w:r>
      <w:r w:rsidRPr="000A6EEF">
        <w:rPr>
          <w:rFonts w:hAnsi="Times New Roman" w:cs="Times New Roman"/>
          <w:b/>
          <w:color w:val="000000"/>
          <w:sz w:val="24"/>
          <w:szCs w:val="24"/>
        </w:rPr>
        <w:t>ПОЛОЖЕНИЕ</w:t>
      </w:r>
      <w:r w:rsidRPr="000A6EEF">
        <w:rPr>
          <w:b/>
        </w:rPr>
        <w:br/>
      </w:r>
      <w:r w:rsidRPr="000A6EEF">
        <w:rPr>
          <w:rFonts w:hAnsi="Times New Roman" w:cs="Times New Roman"/>
          <w:b/>
          <w:color w:val="000000"/>
          <w:sz w:val="24"/>
          <w:szCs w:val="24"/>
        </w:rPr>
        <w:t>о</w:t>
      </w:r>
      <w:r w:rsidRPr="000A6EEF">
        <w:rPr>
          <w:rFonts w:hAnsi="Times New Roman" w:cs="Times New Roman"/>
          <w:b/>
          <w:color w:val="000000"/>
          <w:sz w:val="24"/>
          <w:szCs w:val="24"/>
        </w:rPr>
        <w:t xml:space="preserve"> </w:t>
      </w:r>
      <w:r w:rsidRPr="000A6EEF">
        <w:rPr>
          <w:rFonts w:hAnsi="Times New Roman" w:cs="Times New Roman"/>
          <w:b/>
          <w:color w:val="000000"/>
          <w:sz w:val="24"/>
          <w:szCs w:val="24"/>
        </w:rPr>
        <w:t>комиссии</w:t>
      </w:r>
      <w:r w:rsidRPr="000A6EEF">
        <w:rPr>
          <w:rFonts w:hAnsi="Times New Roman" w:cs="Times New Roman"/>
          <w:b/>
          <w:color w:val="000000"/>
          <w:sz w:val="24"/>
          <w:szCs w:val="24"/>
        </w:rPr>
        <w:t xml:space="preserve"> </w:t>
      </w:r>
      <w:r w:rsidRPr="000A6EEF">
        <w:rPr>
          <w:rFonts w:hAnsi="Times New Roman" w:cs="Times New Roman"/>
          <w:b/>
          <w:color w:val="000000"/>
          <w:sz w:val="24"/>
          <w:szCs w:val="24"/>
        </w:rPr>
        <w:t>по</w:t>
      </w:r>
      <w:r w:rsidRPr="000A6EEF">
        <w:rPr>
          <w:rFonts w:hAnsi="Times New Roman" w:cs="Times New Roman"/>
          <w:b/>
          <w:color w:val="000000"/>
          <w:sz w:val="24"/>
          <w:szCs w:val="24"/>
        </w:rPr>
        <w:t xml:space="preserve"> </w:t>
      </w:r>
      <w:r w:rsidRPr="000A6EEF">
        <w:rPr>
          <w:rFonts w:hAnsi="Times New Roman" w:cs="Times New Roman"/>
          <w:b/>
          <w:color w:val="000000"/>
          <w:sz w:val="24"/>
          <w:szCs w:val="24"/>
        </w:rPr>
        <w:t>поступлению</w:t>
      </w:r>
      <w:r w:rsidRPr="000A6EEF">
        <w:rPr>
          <w:rFonts w:hAnsi="Times New Roman" w:cs="Times New Roman"/>
          <w:b/>
          <w:color w:val="000000"/>
          <w:sz w:val="24"/>
          <w:szCs w:val="24"/>
        </w:rPr>
        <w:t xml:space="preserve"> </w:t>
      </w:r>
      <w:r w:rsidRPr="000A6EEF">
        <w:rPr>
          <w:rFonts w:hAnsi="Times New Roman" w:cs="Times New Roman"/>
          <w:b/>
          <w:color w:val="000000"/>
          <w:sz w:val="24"/>
          <w:szCs w:val="24"/>
        </w:rPr>
        <w:t>и</w:t>
      </w:r>
      <w:r w:rsidRPr="000A6EEF">
        <w:rPr>
          <w:rFonts w:hAnsi="Times New Roman" w:cs="Times New Roman"/>
          <w:b/>
          <w:color w:val="000000"/>
          <w:sz w:val="24"/>
          <w:szCs w:val="24"/>
        </w:rPr>
        <w:t xml:space="preserve"> </w:t>
      </w:r>
      <w:r w:rsidRPr="000A6EEF">
        <w:rPr>
          <w:rFonts w:hAnsi="Times New Roman" w:cs="Times New Roman"/>
          <w:b/>
          <w:color w:val="000000"/>
          <w:sz w:val="24"/>
          <w:szCs w:val="24"/>
        </w:rPr>
        <w:t>выбытию</w:t>
      </w:r>
      <w:r w:rsidRPr="000A6EEF">
        <w:rPr>
          <w:rFonts w:hAnsi="Times New Roman" w:cs="Times New Roman"/>
          <w:b/>
          <w:color w:val="000000"/>
          <w:sz w:val="24"/>
          <w:szCs w:val="24"/>
        </w:rPr>
        <w:t xml:space="preserve"> </w:t>
      </w:r>
      <w:r w:rsidRPr="000A6EEF">
        <w:rPr>
          <w:rFonts w:hAnsi="Times New Roman" w:cs="Times New Roman"/>
          <w:b/>
          <w:color w:val="000000"/>
          <w:sz w:val="24"/>
          <w:szCs w:val="24"/>
        </w:rPr>
        <w:t>активов</w:t>
      </w:r>
    </w:p>
    <w:p w:rsidR="00A4382E" w:rsidRPr="002D16BB" w:rsidRDefault="00A4382E" w:rsidP="00A4382E">
      <w:pPr>
        <w:spacing w:after="0" w:line="240" w:lineRule="auto"/>
        <w:jc w:val="center"/>
        <w:rPr>
          <w:rFonts w:ascii="Times New Roman" w:eastAsia="Times New Roman" w:hAnsi="Times New Roman" w:cs="Times New Roman"/>
          <w:b/>
          <w:sz w:val="24"/>
          <w:szCs w:val="24"/>
          <w:lang w:eastAsia="ru-RU"/>
        </w:rPr>
      </w:pPr>
    </w:p>
    <w:p w:rsidR="00A4382E" w:rsidRPr="002D16BB" w:rsidRDefault="00A4382E" w:rsidP="00A4382E">
      <w:pPr>
        <w:spacing w:after="0" w:line="240" w:lineRule="auto"/>
        <w:jc w:val="center"/>
        <w:rPr>
          <w:rFonts w:ascii="Times New Roman" w:eastAsia="Times New Roman" w:hAnsi="Times New Roman" w:cs="Times New Roman"/>
          <w:b/>
          <w:sz w:val="24"/>
          <w:szCs w:val="24"/>
          <w:lang w:eastAsia="ru-RU"/>
        </w:rPr>
      </w:pPr>
    </w:p>
    <w:p w:rsidR="00A4382E" w:rsidRDefault="00A4382E" w:rsidP="00A4382E">
      <w:pPr>
        <w:rPr>
          <w:rFonts w:hAnsi="Times New Roman" w:cs="Times New Roman"/>
          <w:color w:val="000000"/>
          <w:sz w:val="24"/>
          <w:szCs w:val="24"/>
        </w:rPr>
      </w:pPr>
      <w:r>
        <w:rPr>
          <w:rFonts w:hAnsi="Times New Roman" w:cs="Times New Roman"/>
          <w:b/>
          <w:bCs/>
          <w:color w:val="000000"/>
          <w:sz w:val="24"/>
          <w:szCs w:val="24"/>
        </w:rPr>
        <w:t xml:space="preserve">1. </w:t>
      </w:r>
      <w:r>
        <w:rPr>
          <w:rFonts w:hAnsi="Times New Roman" w:cs="Times New Roman"/>
          <w:b/>
          <w:bCs/>
          <w:color w:val="000000"/>
          <w:sz w:val="24"/>
          <w:szCs w:val="24"/>
        </w:rPr>
        <w:t>Общие</w:t>
      </w:r>
      <w:r>
        <w:rPr>
          <w:rFonts w:hAnsi="Times New Roman" w:cs="Times New Roman"/>
          <w:b/>
          <w:bCs/>
          <w:color w:val="000000"/>
          <w:sz w:val="24"/>
          <w:szCs w:val="24"/>
        </w:rPr>
        <w:t xml:space="preserve"> </w:t>
      </w:r>
      <w:r>
        <w:rPr>
          <w:rFonts w:hAnsi="Times New Roman" w:cs="Times New Roman"/>
          <w:b/>
          <w:bCs/>
          <w:color w:val="000000"/>
          <w:sz w:val="24"/>
          <w:szCs w:val="24"/>
        </w:rPr>
        <w:t>положения</w:t>
      </w:r>
    </w:p>
    <w:p w:rsidR="00A4382E" w:rsidRDefault="00A4382E" w:rsidP="00A4382E">
      <w:pPr>
        <w:rPr>
          <w:rFonts w:hAnsi="Times New Roman" w:cs="Times New Roman"/>
          <w:color w:val="000000"/>
          <w:sz w:val="24"/>
          <w:szCs w:val="24"/>
        </w:rPr>
      </w:pPr>
      <w:r>
        <w:rPr>
          <w:rFonts w:hAnsi="Times New Roman" w:cs="Times New Roman"/>
          <w:color w:val="000000"/>
          <w:sz w:val="24"/>
          <w:szCs w:val="24"/>
        </w:rPr>
        <w:t>Комиссия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поступлению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выбытию</w:t>
      </w:r>
      <w:r>
        <w:rPr>
          <w:rFonts w:hAnsi="Times New Roman" w:cs="Times New Roman"/>
          <w:color w:val="000000"/>
          <w:sz w:val="24"/>
          <w:szCs w:val="24"/>
        </w:rPr>
        <w:t xml:space="preserve"> </w:t>
      </w:r>
      <w:r>
        <w:rPr>
          <w:rFonts w:hAnsi="Times New Roman" w:cs="Times New Roman"/>
          <w:color w:val="000000"/>
          <w:sz w:val="24"/>
          <w:szCs w:val="24"/>
        </w:rPr>
        <w:t>активов</w:t>
      </w:r>
      <w:r>
        <w:rPr>
          <w:rFonts w:hAnsi="Times New Roman" w:cs="Times New Roman"/>
          <w:color w:val="000000"/>
          <w:sz w:val="24"/>
          <w:szCs w:val="24"/>
        </w:rPr>
        <w:t xml:space="preserve"> (</w:t>
      </w:r>
      <w:r>
        <w:rPr>
          <w:rFonts w:hAnsi="Times New Roman" w:cs="Times New Roman"/>
          <w:color w:val="000000"/>
          <w:sz w:val="24"/>
          <w:szCs w:val="24"/>
        </w:rPr>
        <w:t>далее –</w:t>
      </w:r>
      <w:r>
        <w:rPr>
          <w:rFonts w:hAnsi="Times New Roman" w:cs="Times New Roman"/>
          <w:color w:val="000000"/>
          <w:sz w:val="24"/>
          <w:szCs w:val="24"/>
        </w:rPr>
        <w:t xml:space="preserve"> </w:t>
      </w:r>
      <w:r>
        <w:rPr>
          <w:rFonts w:hAnsi="Times New Roman" w:cs="Times New Roman"/>
          <w:color w:val="000000"/>
          <w:sz w:val="24"/>
          <w:szCs w:val="24"/>
        </w:rPr>
        <w:t>Комиссия</w:t>
      </w:r>
      <w:r>
        <w:rPr>
          <w:rFonts w:hAnsi="Times New Roman" w:cs="Times New Roman"/>
          <w:color w:val="000000"/>
          <w:sz w:val="24"/>
          <w:szCs w:val="24"/>
        </w:rPr>
        <w:t xml:space="preserve">) </w:t>
      </w:r>
      <w:r>
        <w:rPr>
          <w:rFonts w:hAnsi="Times New Roman" w:cs="Times New Roman"/>
          <w:color w:val="000000"/>
          <w:sz w:val="24"/>
          <w:szCs w:val="24"/>
        </w:rPr>
        <w:t>создана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принятия</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поступлении</w:t>
      </w:r>
      <w:r>
        <w:rPr>
          <w:rFonts w:hAnsi="Times New Roman" w:cs="Times New Roman"/>
          <w:color w:val="000000"/>
          <w:sz w:val="24"/>
          <w:szCs w:val="24"/>
        </w:rPr>
        <w:t xml:space="preserve">, </w:t>
      </w:r>
      <w:r>
        <w:rPr>
          <w:rFonts w:hAnsi="Times New Roman" w:cs="Times New Roman"/>
          <w:color w:val="000000"/>
          <w:sz w:val="24"/>
          <w:szCs w:val="24"/>
        </w:rPr>
        <w:t>выбытии</w:t>
      </w:r>
      <w:r>
        <w:rPr>
          <w:rFonts w:hAnsi="Times New Roman" w:cs="Times New Roman"/>
          <w:color w:val="000000"/>
          <w:sz w:val="24"/>
          <w:szCs w:val="24"/>
        </w:rPr>
        <w:t xml:space="preserve">, </w:t>
      </w:r>
      <w:r>
        <w:rPr>
          <w:rFonts w:hAnsi="Times New Roman" w:cs="Times New Roman"/>
          <w:color w:val="000000"/>
          <w:sz w:val="24"/>
          <w:szCs w:val="24"/>
        </w:rPr>
        <w:t>внутреннем</w:t>
      </w:r>
      <w:r>
        <w:rPr>
          <w:rFonts w:hAnsi="Times New Roman" w:cs="Times New Roman"/>
          <w:color w:val="000000"/>
          <w:sz w:val="24"/>
          <w:szCs w:val="24"/>
        </w:rPr>
        <w:t xml:space="preserve"> </w:t>
      </w:r>
      <w:r>
        <w:rPr>
          <w:rFonts w:hAnsi="Times New Roman" w:cs="Times New Roman"/>
          <w:color w:val="000000"/>
          <w:sz w:val="24"/>
          <w:szCs w:val="24"/>
        </w:rPr>
        <w:t>перемещении</w:t>
      </w:r>
      <w:r>
        <w:rPr>
          <w:rFonts w:hAnsi="Times New Roman" w:cs="Times New Roman"/>
          <w:color w:val="000000"/>
          <w:sz w:val="24"/>
          <w:szCs w:val="24"/>
        </w:rPr>
        <w:t xml:space="preserve"> </w:t>
      </w:r>
      <w:r>
        <w:rPr>
          <w:rFonts w:hAnsi="Times New Roman" w:cs="Times New Roman"/>
          <w:color w:val="000000"/>
          <w:sz w:val="24"/>
          <w:szCs w:val="24"/>
        </w:rPr>
        <w:t>движимого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недвижимого</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нематериальных</w:t>
      </w:r>
      <w:r>
        <w:rPr>
          <w:rFonts w:hAnsi="Times New Roman" w:cs="Times New Roman"/>
          <w:color w:val="000000"/>
          <w:sz w:val="24"/>
          <w:szCs w:val="24"/>
        </w:rPr>
        <w:t xml:space="preserve"> </w:t>
      </w:r>
      <w:r>
        <w:rPr>
          <w:rFonts w:hAnsi="Times New Roman" w:cs="Times New Roman"/>
          <w:color w:val="000000"/>
          <w:sz w:val="24"/>
          <w:szCs w:val="24"/>
        </w:rPr>
        <w:t>активов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материальных</w:t>
      </w:r>
      <w:r>
        <w:rPr>
          <w:rFonts w:hAnsi="Times New Roman" w:cs="Times New Roman"/>
          <w:color w:val="000000"/>
          <w:sz w:val="24"/>
          <w:szCs w:val="24"/>
        </w:rPr>
        <w:t xml:space="preserve"> </w:t>
      </w:r>
      <w:r>
        <w:rPr>
          <w:rFonts w:hAnsi="Times New Roman" w:cs="Times New Roman"/>
          <w:color w:val="000000"/>
          <w:sz w:val="24"/>
          <w:szCs w:val="24"/>
        </w:rPr>
        <w:t>запасов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списания дебиторской задолженности</w:t>
      </w:r>
      <w:r>
        <w:rPr>
          <w:rFonts w:hAnsi="Times New Roman" w:cs="Times New Roman"/>
          <w:color w:val="000000"/>
          <w:sz w:val="24"/>
          <w:szCs w:val="24"/>
        </w:rPr>
        <w:t>.</w:t>
      </w:r>
    </w:p>
    <w:p w:rsidR="00A4382E" w:rsidRDefault="00A4382E" w:rsidP="00A4382E">
      <w:pPr>
        <w:rPr>
          <w:rFonts w:hAnsi="Times New Roman" w:cs="Times New Roman"/>
          <w:color w:val="000000"/>
          <w:sz w:val="24"/>
          <w:szCs w:val="24"/>
        </w:rPr>
      </w:pPr>
      <w:r>
        <w:rPr>
          <w:rFonts w:hAnsi="Times New Roman" w:cs="Times New Roman"/>
          <w:color w:val="000000"/>
          <w:sz w:val="24"/>
          <w:szCs w:val="24"/>
        </w:rPr>
        <w:t>Комиссия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руководствуется</w:t>
      </w:r>
      <w:r>
        <w:rPr>
          <w:rFonts w:hAnsi="Times New Roman" w:cs="Times New Roman"/>
          <w:color w:val="000000"/>
          <w:sz w:val="24"/>
          <w:szCs w:val="24"/>
        </w:rPr>
        <w:t>:</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Законом от 06.12.2011 № 402-ФЗ «О бухгалтерском учете»;</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Pr="000A6EEF">
        <w:rPr>
          <w:rFonts w:ascii="Times New Roman" w:hAnsi="Times New Roman" w:cs="Times New Roman"/>
          <w:color w:val="000000"/>
          <w:sz w:val="24"/>
          <w:szCs w:val="24"/>
        </w:rPr>
        <w:lastRenderedPageBreak/>
        <w:t>учреждений, утвержденной приказом Минфина от 01.12.2010 № 157н (далее – Инструкция № 157н);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Общероссийским классификатором основных фондов </w:t>
      </w:r>
      <w:proofErr w:type="gramStart"/>
      <w:r w:rsidRPr="000A6EEF">
        <w:rPr>
          <w:rFonts w:ascii="Times New Roman" w:hAnsi="Times New Roman" w:cs="Times New Roman"/>
          <w:color w:val="000000"/>
          <w:sz w:val="24"/>
          <w:szCs w:val="24"/>
        </w:rPr>
        <w:t>ОК</w:t>
      </w:r>
      <w:proofErr w:type="gramEnd"/>
      <w:r w:rsidRPr="000A6EEF">
        <w:rPr>
          <w:rFonts w:ascii="Times New Roman" w:hAnsi="Times New Roman" w:cs="Times New Roman"/>
          <w:color w:val="000000"/>
          <w:sz w:val="24"/>
          <w:szCs w:val="24"/>
        </w:rPr>
        <w:t xml:space="preserve"> 013-2014 (СНС 2008), утвержденным приказом </w:t>
      </w:r>
      <w:proofErr w:type="spellStart"/>
      <w:r w:rsidRPr="000A6EEF">
        <w:rPr>
          <w:rFonts w:ascii="Times New Roman" w:hAnsi="Times New Roman" w:cs="Times New Roman"/>
          <w:color w:val="000000"/>
          <w:sz w:val="24"/>
          <w:szCs w:val="24"/>
        </w:rPr>
        <w:t>Росстандарта</w:t>
      </w:r>
      <w:proofErr w:type="spellEnd"/>
      <w:r w:rsidRPr="000A6EEF">
        <w:rPr>
          <w:rFonts w:ascii="Times New Roman" w:hAnsi="Times New Roman" w:cs="Times New Roman"/>
          <w:color w:val="000000"/>
          <w:sz w:val="24"/>
          <w:szCs w:val="24"/>
        </w:rPr>
        <w:t xml:space="preserve"> от 12.12.2014 № 2018-ст (далее – ОКОФ);</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постановлением Правительства от 01.01.2002 № 1 «О Классификации основных средств, включаемых в амортизационные группы» (далее – Постановление № 1);</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«Основные средства», утвержденным приказом Минфина от 31.12.2016 № 257н;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«Обесценение активов», утвержденным приказом Минфина от 31.12.2016 № 259н;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«Доходы», утвержденным приказом Минфина от 27.02.2018 № 32н;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«Запасы», утвержденным приказом Минфина от 07.12.2018 № 256н;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«Нематериальные активы», утвержденным приказом Минфина от 15.11.2019 № 181н;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Федеральным стандартом «Непроизведенные активы», утвержденным приказом Минфина от 28.02.2018 № 34н;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A4382E" w:rsidRPr="000A6EEF" w:rsidRDefault="00A4382E" w:rsidP="00A4382E">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A4382E" w:rsidRPr="000A6EEF" w:rsidRDefault="00A4382E" w:rsidP="00A4382E">
      <w:pPr>
        <w:numPr>
          <w:ilvl w:val="0"/>
          <w:numId w:val="3"/>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b/>
          <w:bCs/>
          <w:color w:val="000000"/>
          <w:sz w:val="24"/>
          <w:szCs w:val="24"/>
        </w:rPr>
        <w:t>2. Организация работы Комиссии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2.1. Комиссия по поступлению и выбытию активов состоит из </w:t>
      </w:r>
      <w:r>
        <w:rPr>
          <w:rFonts w:ascii="Times New Roman" w:hAnsi="Times New Roman" w:cs="Times New Roman"/>
          <w:color w:val="000000"/>
          <w:sz w:val="24"/>
          <w:szCs w:val="24"/>
        </w:rPr>
        <w:t xml:space="preserve"> 3  </w:t>
      </w:r>
      <w:r w:rsidRPr="000A6EEF">
        <w:rPr>
          <w:rFonts w:ascii="Times New Roman" w:hAnsi="Times New Roman" w:cs="Times New Roman"/>
          <w:color w:val="000000"/>
          <w:sz w:val="24"/>
          <w:szCs w:val="24"/>
        </w:rPr>
        <w:t xml:space="preserve">человек. Персональный состав Комиссии утверждается </w:t>
      </w:r>
      <w:r>
        <w:rPr>
          <w:rFonts w:ascii="Times New Roman" w:hAnsi="Times New Roman" w:cs="Times New Roman"/>
          <w:color w:val="000000"/>
          <w:sz w:val="24"/>
          <w:szCs w:val="24"/>
        </w:rPr>
        <w:t>распоряжением руководителя учреждения</w:t>
      </w:r>
      <w:r w:rsidRPr="000A6EEF">
        <w:rPr>
          <w:rFonts w:ascii="Times New Roman" w:hAnsi="Times New Roman" w:cs="Times New Roman"/>
          <w:color w:val="000000"/>
          <w:sz w:val="24"/>
          <w:szCs w:val="24"/>
        </w:rPr>
        <w:t>.</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2.3.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2.4. Комиссия проводит заседания по мере необходимости</w:t>
      </w:r>
      <w:r>
        <w:rPr>
          <w:rFonts w:ascii="Times New Roman" w:hAnsi="Times New Roman" w:cs="Times New Roman"/>
          <w:color w:val="000000"/>
          <w:sz w:val="24"/>
          <w:szCs w:val="24"/>
        </w:rPr>
        <w:t>, но не реже 1 раз в год</w:t>
      </w:r>
      <w:r w:rsidRPr="000A6EEF">
        <w:rPr>
          <w:rFonts w:ascii="Times New Roman" w:hAnsi="Times New Roman" w:cs="Times New Roman"/>
          <w:color w:val="000000"/>
          <w:sz w:val="24"/>
          <w:szCs w:val="24"/>
        </w:rPr>
        <w:t>.</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2.5. Срок рассмотрения Комиссией представленных ей документо</w:t>
      </w:r>
      <w:r>
        <w:rPr>
          <w:rFonts w:ascii="Times New Roman" w:hAnsi="Times New Roman" w:cs="Times New Roman"/>
          <w:color w:val="000000"/>
          <w:sz w:val="24"/>
          <w:szCs w:val="24"/>
        </w:rPr>
        <w:t xml:space="preserve">в не должен превышать  5 рабочих </w:t>
      </w:r>
      <w:r w:rsidRPr="000A6EEF">
        <w:rPr>
          <w:rFonts w:ascii="Times New Roman" w:hAnsi="Times New Roman" w:cs="Times New Roman"/>
          <w:color w:val="000000"/>
          <w:sz w:val="24"/>
          <w:szCs w:val="24"/>
        </w:rPr>
        <w:t>дней.</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lastRenderedPageBreak/>
        <w:t>2.6. Решение комиссии</w:t>
      </w:r>
      <w:r>
        <w:rPr>
          <w:rFonts w:ascii="Times New Roman" w:hAnsi="Times New Roman" w:cs="Times New Roman"/>
          <w:color w:val="000000"/>
          <w:sz w:val="24"/>
          <w:szCs w:val="24"/>
        </w:rPr>
        <w:t xml:space="preserve"> принимается  общим голосованием – не менее 51% </w:t>
      </w:r>
      <w:r w:rsidRPr="000A6EEF">
        <w:rPr>
          <w:rFonts w:ascii="Times New Roman" w:hAnsi="Times New Roman" w:cs="Times New Roman"/>
          <w:color w:val="000000"/>
          <w:sz w:val="24"/>
          <w:szCs w:val="24"/>
        </w:rPr>
        <w:t>общего числа голосов членов Комиссии.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Решения Комиссии считаются правомочными, если на засе</w:t>
      </w:r>
      <w:r>
        <w:rPr>
          <w:rFonts w:ascii="Times New Roman" w:hAnsi="Times New Roman" w:cs="Times New Roman"/>
          <w:color w:val="000000"/>
          <w:sz w:val="24"/>
          <w:szCs w:val="24"/>
        </w:rPr>
        <w:t xml:space="preserve">дании присутствует не менее 51% </w:t>
      </w:r>
      <w:r w:rsidRPr="000A6EEF">
        <w:rPr>
          <w:rFonts w:ascii="Times New Roman" w:hAnsi="Times New Roman" w:cs="Times New Roman"/>
          <w:color w:val="000000"/>
          <w:sz w:val="24"/>
          <w:szCs w:val="24"/>
        </w:rPr>
        <w:t>от общего числа ее членов.</w:t>
      </w:r>
    </w:p>
    <w:p w:rsidR="00A4382E" w:rsidRPr="000A6EEF" w:rsidRDefault="00A4382E" w:rsidP="00A4382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2.7. Председатель имеет </w:t>
      </w:r>
      <w:r w:rsidRPr="000A6EEF">
        <w:rPr>
          <w:rFonts w:ascii="Times New Roman" w:hAnsi="Times New Roman" w:cs="Times New Roman"/>
          <w:color w:val="000000"/>
          <w:sz w:val="24"/>
          <w:szCs w:val="24"/>
        </w:rPr>
        <w:t>право решающего голоса при принятии решений Комиссией.</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2.8. Решение Комиссии оформляется протоколом, который подписывают председатель и члены комиссии, присутствующие на заседании.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b/>
          <w:bCs/>
          <w:color w:val="000000"/>
          <w:sz w:val="24"/>
          <w:szCs w:val="24"/>
        </w:rPr>
        <w:t>3. Функции Комиссии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 Комиссия принимает решения по следующим вопросам:</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 выявление при приемке товаров ненадлежащего качества;</w:t>
      </w:r>
    </w:p>
    <w:p w:rsidR="00A4382E"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3.1.2. определение, какое имущество в учреждении считается активом, то есть приносит экономическую выгоду или имеет полезный потенциал;</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3.1.3. отнесение категории поступающего имущества: основное средство, нематериальные активы, непроизведенные активы или материальные запасы;</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3.1.4. определение признаков отнесения к особо ценному движимому имуществу;</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3.1.5. определение группы аналитического учета активов и кодов по ОКОФ;</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3.1.6. определение срока полезного использования основных средств и нематериальных активов и способа начисления амортизации;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3.1.7. определение первоначальной (фактической) стоимости поступающих к учету основных средств, нематериальных активов, материальных запасов;</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3.1.8.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3.1.9. установление правил объединения объектов с несущественной стоимостью в единый комплекс;</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3.1.10. изъятие и передача материально ответственному лицу из списываемых основных сре</w:t>
      </w:r>
      <w:proofErr w:type="gramStart"/>
      <w:r w:rsidRPr="000A6EEF">
        <w:rPr>
          <w:rFonts w:ascii="Times New Roman" w:hAnsi="Times New Roman" w:cs="Times New Roman"/>
          <w:color w:val="000000"/>
          <w:sz w:val="24"/>
          <w:szCs w:val="24"/>
        </w:rPr>
        <w:t>дств пр</w:t>
      </w:r>
      <w:proofErr w:type="gramEnd"/>
      <w:r w:rsidRPr="000A6EEF">
        <w:rPr>
          <w:rFonts w:ascii="Times New Roman" w:hAnsi="Times New Roman" w:cs="Times New Roman"/>
          <w:color w:val="000000"/>
          <w:sz w:val="24"/>
          <w:szCs w:val="24"/>
        </w:rPr>
        <w:t>игодных узлов, деталей, конструкций и материалов, драгоценных металлов и камней, цветных металлов и постановка их на учет;</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3.1.11. определение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или физических лиц;</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3.1.12. определение признаков обесценения активов;</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3.1.13. принятие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w:t>
      </w:r>
      <w:proofErr w:type="spellStart"/>
      <w:r w:rsidRPr="000A6EEF">
        <w:rPr>
          <w:rFonts w:ascii="Times New Roman" w:hAnsi="Times New Roman" w:cs="Times New Roman"/>
          <w:color w:val="000000"/>
          <w:sz w:val="24"/>
          <w:szCs w:val="24"/>
        </w:rPr>
        <w:t>забалансовом</w:t>
      </w:r>
      <w:proofErr w:type="spellEnd"/>
      <w:r w:rsidRPr="000A6EEF">
        <w:rPr>
          <w:rFonts w:ascii="Times New Roman" w:hAnsi="Times New Roman" w:cs="Times New Roman"/>
          <w:color w:val="000000"/>
          <w:sz w:val="24"/>
          <w:szCs w:val="24"/>
        </w:rPr>
        <w:t> учете;</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3.1.14.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3.1.15. списание (выбытие) основных средств, нематериальных активов, непроизведенных активов в установленном порядке, в том числе объектов движимого имущества стоимостью до 10 000 руб. включительно, учитываемых на </w:t>
      </w:r>
      <w:proofErr w:type="spellStart"/>
      <w:r w:rsidRPr="000A6EEF">
        <w:rPr>
          <w:rFonts w:ascii="Times New Roman" w:hAnsi="Times New Roman" w:cs="Times New Roman"/>
          <w:color w:val="000000"/>
          <w:sz w:val="24"/>
          <w:szCs w:val="24"/>
        </w:rPr>
        <w:t>забалансовом</w:t>
      </w:r>
      <w:proofErr w:type="spellEnd"/>
      <w:r w:rsidRPr="000A6EEF">
        <w:rPr>
          <w:rFonts w:ascii="Times New Roman" w:hAnsi="Times New Roman" w:cs="Times New Roman"/>
          <w:color w:val="000000"/>
          <w:sz w:val="24"/>
          <w:szCs w:val="24"/>
        </w:rPr>
        <w:t xml:space="preserve"> учете;</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lastRenderedPageBreak/>
        <w:t xml:space="preserve">3.1.16. определение возможности использовать отдельные узлы, детали, конструкции и материалы от выбывающих основных </w:t>
      </w:r>
      <w:proofErr w:type="gramStart"/>
      <w:r w:rsidRPr="000A6EEF">
        <w:rPr>
          <w:rFonts w:ascii="Times New Roman" w:hAnsi="Times New Roman" w:cs="Times New Roman"/>
          <w:color w:val="000000"/>
          <w:sz w:val="24"/>
          <w:szCs w:val="24"/>
        </w:rPr>
        <w:t>средств</w:t>
      </w:r>
      <w:proofErr w:type="gramEnd"/>
      <w:r w:rsidRPr="000A6EEF">
        <w:rPr>
          <w:rFonts w:ascii="Times New Roman" w:hAnsi="Times New Roman" w:cs="Times New Roman"/>
          <w:color w:val="000000"/>
          <w:sz w:val="24"/>
          <w:szCs w:val="24"/>
        </w:rPr>
        <w:t xml:space="preserve"> и их первоначальной стоимости;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3.1.17. списание (выбытие)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3.1.18. осуществление сверок с дебиторами с целью принятия решения о списании дебиторской задолженности;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3.1.19. списание с балансового учета учреждения задолженности неплатежеспособных дебиторов, а также списание с </w:t>
      </w:r>
      <w:proofErr w:type="spellStart"/>
      <w:r w:rsidRPr="000A6EEF">
        <w:rPr>
          <w:rFonts w:ascii="Times New Roman" w:hAnsi="Times New Roman" w:cs="Times New Roman"/>
          <w:color w:val="000000"/>
          <w:sz w:val="24"/>
          <w:szCs w:val="24"/>
        </w:rPr>
        <w:t>забалансового</w:t>
      </w:r>
      <w:proofErr w:type="spellEnd"/>
      <w:r w:rsidRPr="000A6EEF">
        <w:rPr>
          <w:rFonts w:ascii="Times New Roman" w:hAnsi="Times New Roman" w:cs="Times New Roman"/>
          <w:color w:val="000000"/>
          <w:sz w:val="24"/>
          <w:szCs w:val="24"/>
        </w:rPr>
        <w:t xml:space="preserve"> учета задолженности, признанной безнадежной к взысканию (в случае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РФ);</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3.1.20. признание дебиторской задолженности безнадежной для взыскания в целях списания с балансового и </w:t>
      </w:r>
      <w:proofErr w:type="spellStart"/>
      <w:r w:rsidRPr="000A6EEF">
        <w:rPr>
          <w:rFonts w:ascii="Times New Roman" w:hAnsi="Times New Roman" w:cs="Times New Roman"/>
          <w:color w:val="000000"/>
          <w:sz w:val="24"/>
          <w:szCs w:val="24"/>
        </w:rPr>
        <w:t>забалансового</w:t>
      </w:r>
      <w:proofErr w:type="spellEnd"/>
      <w:r w:rsidRPr="000A6EEF">
        <w:rPr>
          <w:rFonts w:ascii="Times New Roman" w:hAnsi="Times New Roman" w:cs="Times New Roman"/>
          <w:color w:val="000000"/>
          <w:sz w:val="24"/>
          <w:szCs w:val="24"/>
        </w:rPr>
        <w:t xml:space="preserve"> учета;</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3.1.21. участие в передаче материальных ценностей при смене материально-ответственных лиц;</w:t>
      </w:r>
    </w:p>
    <w:p w:rsidR="00A4382E"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3.1.22. </w:t>
      </w:r>
      <w:proofErr w:type="gramStart"/>
      <w:r w:rsidRPr="000A6EEF">
        <w:rPr>
          <w:rFonts w:ascii="Times New Roman" w:hAnsi="Times New Roman" w:cs="Times New Roman"/>
          <w:color w:val="000000"/>
          <w:sz w:val="24"/>
          <w:szCs w:val="24"/>
        </w:rPr>
        <w:t>контроль за</w:t>
      </w:r>
      <w:proofErr w:type="gramEnd"/>
      <w:r w:rsidRPr="000A6EEF">
        <w:rPr>
          <w:rFonts w:ascii="Times New Roman" w:hAnsi="Times New Roman" w:cs="Times New Roman"/>
          <w:color w:val="000000"/>
          <w:sz w:val="24"/>
          <w:szCs w:val="24"/>
        </w:rPr>
        <w:t xml:space="preserve"> нанесением инвентарных номеров материально ответственными лицами на соответствующих объектах основных средств.</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3.3. Уполномоченный член комиссии оформляет первичные учетные документы:</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Решение о признании объектов нефинансовых активов (ф. 0510441);</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Решение о прекращении признания активами НФА (ф. 0510440);</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о приеме-передаче объектов нефинансовых активов (ф. 0510448);  </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Приходный ордер на приемку материальных ценностей (нефинансовых активов) (ф. 0504207);</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приемки (ф. 0510452);</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приема-сдачи отремонтированных, реконструированных и модернизированных объектов основных средств (ф. 0504103);</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Решение об оценке стоимости отчуждаемого имущества (ф. 0510442);</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о списании объектов НФА (ф. 0510454);</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о списании транспортного средства (ф. 0510456);</w:t>
      </w:r>
    </w:p>
    <w:p w:rsidR="00A4382E" w:rsidRPr="000A6EEF" w:rsidRDefault="00A4382E" w:rsidP="00A4382E">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о списании материальных запасов (ф. 0510460);</w:t>
      </w:r>
    </w:p>
    <w:p w:rsidR="00A4382E" w:rsidRPr="00AC309B" w:rsidRDefault="00A4382E" w:rsidP="00A4382E">
      <w:pPr>
        <w:numPr>
          <w:ilvl w:val="0"/>
          <w:numId w:val="4"/>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 об утилизации (уничтожении) материальных ценностей (ф. 0510435).</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3.4. Комиссия осуществляет контроль </w:t>
      </w:r>
      <w:proofErr w:type="gramStart"/>
      <w:r w:rsidRPr="000A6EEF">
        <w:rPr>
          <w:rFonts w:ascii="Times New Roman" w:hAnsi="Times New Roman" w:cs="Times New Roman"/>
          <w:color w:val="000000"/>
          <w:sz w:val="24"/>
          <w:szCs w:val="24"/>
        </w:rPr>
        <w:t>за</w:t>
      </w:r>
      <w:proofErr w:type="gramEnd"/>
      <w:r w:rsidRPr="000A6EEF">
        <w:rPr>
          <w:rFonts w:ascii="Times New Roman" w:hAnsi="Times New Roman" w:cs="Times New Roman"/>
          <w:color w:val="000000"/>
          <w:sz w:val="24"/>
          <w:szCs w:val="24"/>
        </w:rPr>
        <w:t>:</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3.4.1. Изъятием из списываемых основных сре</w:t>
      </w:r>
      <w:proofErr w:type="gramStart"/>
      <w:r w:rsidRPr="000A6EEF">
        <w:rPr>
          <w:rFonts w:ascii="Times New Roman" w:hAnsi="Times New Roman" w:cs="Times New Roman"/>
          <w:color w:val="000000"/>
          <w:sz w:val="24"/>
          <w:szCs w:val="24"/>
        </w:rPr>
        <w:t>дств пр</w:t>
      </w:r>
      <w:proofErr w:type="gramEnd"/>
      <w:r w:rsidRPr="000A6EEF">
        <w:rPr>
          <w:rFonts w:ascii="Times New Roman" w:hAnsi="Times New Roman" w:cs="Times New Roman"/>
          <w:color w:val="000000"/>
          <w:sz w:val="24"/>
          <w:szCs w:val="24"/>
        </w:rPr>
        <w:t>игодных узлов, деталей, конструкций и материалов, драгоценных металлов и камней, цветных металлов.</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3.4.2. Сдачей вторичного сырья в организации приема вторичного сырья.</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3.4.3.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3.5.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b/>
          <w:bCs/>
          <w:color w:val="000000"/>
          <w:sz w:val="24"/>
          <w:szCs w:val="24"/>
        </w:rPr>
        <w:lastRenderedPageBreak/>
        <w:t>4. Порядок принятия решений по нефинансовым активам</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4.1. Решение Комиссии об отнесении объекта имущества к основным средствам,</w:t>
      </w:r>
      <w:r w:rsidRPr="000A6EEF">
        <w:rPr>
          <w:rFonts w:ascii="Times New Roman" w:hAnsi="Times New Roman" w:cs="Times New Roman"/>
        </w:rPr>
        <w:br/>
      </w:r>
      <w:r w:rsidRPr="000A6EEF">
        <w:rPr>
          <w:rFonts w:ascii="Times New Roman" w:hAnsi="Times New Roman" w:cs="Times New Roman"/>
          <w:color w:val="000000"/>
          <w:sz w:val="24"/>
          <w:szCs w:val="24"/>
        </w:rPr>
        <w:t>материальным запасам, нематериальным активам и неисключительным правам на них, а также о сроках использования активов осуществляется в соответствии с Инструкцией № 157н, положениями стандартов «Основные средства»,  «Нематериальные активы» и учетной политикой учреждения, иными нормативными правовыми актами.</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4.2.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В случае выявления товаров ненадлежащего качества при их приемке Комиссия оформляет Акт приемки. Если приемка </w:t>
      </w:r>
      <w:proofErr w:type="spellStart"/>
      <w:r w:rsidRPr="000A6EEF">
        <w:rPr>
          <w:rFonts w:ascii="Times New Roman" w:hAnsi="Times New Roman" w:cs="Times New Roman"/>
          <w:color w:val="000000"/>
          <w:sz w:val="24"/>
          <w:szCs w:val="24"/>
        </w:rPr>
        <w:t>матценностей</w:t>
      </w:r>
      <w:proofErr w:type="spellEnd"/>
      <w:r w:rsidRPr="000A6EEF">
        <w:rPr>
          <w:rFonts w:ascii="Times New Roman" w:hAnsi="Times New Roman" w:cs="Times New Roman"/>
          <w:color w:val="000000"/>
          <w:sz w:val="24"/>
          <w:szCs w:val="24"/>
        </w:rPr>
        <w:t xml:space="preserve"> не проходит через ЕИС, вместо Акта (ф. 0504220) используйте Акт приемки (ф. 0510452).</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rsidR="00A4382E" w:rsidRPr="000A6EEF" w:rsidRDefault="00A4382E" w:rsidP="00A4382E">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информации, содержащейся в законодательстве РФ, устанавливающем сроки полезного использования имущества в целях начисления амортизации.</w:t>
      </w:r>
    </w:p>
    <w:p w:rsidR="00A4382E" w:rsidRPr="000A6EEF" w:rsidRDefault="00A4382E" w:rsidP="00A4382E">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w:t>
      </w:r>
      <w:proofErr w:type="spellStart"/>
      <w:r w:rsidRPr="000A6EEF">
        <w:rPr>
          <w:rFonts w:ascii="Times New Roman" w:hAnsi="Times New Roman" w:cs="Times New Roman"/>
          <w:color w:val="000000"/>
          <w:sz w:val="24"/>
          <w:szCs w:val="24"/>
        </w:rPr>
        <w:t>изединых</w:t>
      </w:r>
      <w:proofErr w:type="spellEnd"/>
      <w:r w:rsidRPr="000A6EEF">
        <w:rPr>
          <w:rFonts w:ascii="Times New Roman" w:hAnsi="Times New Roman" w:cs="Times New Roman"/>
          <w:color w:val="000000"/>
          <w:sz w:val="24"/>
          <w:szCs w:val="24"/>
        </w:rPr>
        <w:t xml:space="preserve"> норм амортизационных отчислений, утвержденных постановлением Совета Министров СССР от 22.10.1990 № 1072.;</w:t>
      </w:r>
    </w:p>
    <w:p w:rsidR="00A4382E" w:rsidRPr="000A6EEF" w:rsidRDefault="00A4382E" w:rsidP="00A4382E">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rsidR="00A4382E" w:rsidRPr="000A6EEF" w:rsidRDefault="00A4382E" w:rsidP="00A4382E">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A4382E" w:rsidRPr="000A6EEF" w:rsidRDefault="00A4382E" w:rsidP="00A4382E">
      <w:pPr>
        <w:numPr>
          <w:ilvl w:val="0"/>
          <w:numId w:val="5"/>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4.4. Если в отношении нематериальных активов комиссия не может определить срок использования, он считается неопределенным.</w:t>
      </w:r>
    </w:p>
    <w:p w:rsidR="00A4382E" w:rsidRPr="000A6EEF" w:rsidRDefault="00A4382E" w:rsidP="00A4382E">
      <w:pPr>
        <w:spacing w:after="0"/>
        <w:rPr>
          <w:rFonts w:ascii="Times New Roman" w:hAnsi="Times New Roman" w:cs="Times New Roman"/>
          <w:color w:val="000000"/>
          <w:sz w:val="24"/>
          <w:szCs w:val="24"/>
        </w:rPr>
      </w:pPr>
      <w:r w:rsidRPr="000A6EEF">
        <w:rPr>
          <w:rFonts w:ascii="Times New Roman" w:hAnsi="Times New Roman" w:cs="Times New Roman"/>
          <w:color w:val="000000"/>
          <w:sz w:val="24"/>
          <w:szCs w:val="24"/>
        </w:rPr>
        <w:t>Ежегодно во время инвентаризации комиссия пересматривает сроки полезного использования по каждому объекту нематериальных активов.</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4.5. Срок полезного использования неисключительных прав комиссия определяет исходя </w:t>
      </w:r>
      <w:proofErr w:type="gramStart"/>
      <w:r w:rsidRPr="000A6EEF">
        <w:rPr>
          <w:rFonts w:ascii="Times New Roman" w:hAnsi="Times New Roman" w:cs="Times New Roman"/>
          <w:color w:val="000000"/>
          <w:sz w:val="24"/>
          <w:szCs w:val="24"/>
        </w:rPr>
        <w:t>из</w:t>
      </w:r>
      <w:proofErr w:type="gramEnd"/>
      <w:r w:rsidRPr="000A6EEF">
        <w:rPr>
          <w:rFonts w:ascii="Times New Roman" w:hAnsi="Times New Roman" w:cs="Times New Roman"/>
          <w:color w:val="000000"/>
          <w:sz w:val="24"/>
          <w:szCs w:val="24"/>
        </w:rPr>
        <w:t>:</w:t>
      </w:r>
    </w:p>
    <w:p w:rsidR="00A4382E" w:rsidRPr="000A6EEF" w:rsidRDefault="00A4382E" w:rsidP="00A4382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lastRenderedPageBreak/>
        <w:t>срока действия прав на результат интеллектуальной деятельности или средство индивидуализации и периода контроля над объектом;</w:t>
      </w:r>
    </w:p>
    <w:p w:rsidR="00A4382E" w:rsidRPr="000A6EEF" w:rsidRDefault="00A4382E" w:rsidP="00A4382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срока действия патента, свидетельства, других ограничений сроков по законодательству;</w:t>
      </w:r>
    </w:p>
    <w:p w:rsidR="00A4382E" w:rsidRPr="000A6EEF" w:rsidRDefault="00A4382E" w:rsidP="00A4382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ожидаемого срока использования актива, в течение которого планируете использовать его в деятельности или получать экономические выгоды;</w:t>
      </w:r>
    </w:p>
    <w:p w:rsidR="00A4382E" w:rsidRPr="000A6EEF" w:rsidRDefault="00A4382E" w:rsidP="00A4382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типичного жизненного цикла для актива и публичной информации о сроках службы аналогичных объектов;</w:t>
      </w:r>
    </w:p>
    <w:p w:rsidR="00A4382E" w:rsidRPr="000A6EEF" w:rsidRDefault="00A4382E" w:rsidP="00A4382E">
      <w:pPr>
        <w:numPr>
          <w:ilvl w:val="0"/>
          <w:numId w:val="6"/>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технологических, технических и других типов устаревания.</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 срок службы.</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4.6.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w:t>
      </w:r>
    </w:p>
    <w:p w:rsidR="00A4382E" w:rsidRPr="000A6EEF" w:rsidRDefault="00A4382E" w:rsidP="00A4382E">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proofErr w:type="gramStart"/>
      <w:r w:rsidRPr="000A6EEF">
        <w:rPr>
          <w:rFonts w:ascii="Times New Roman" w:hAnsi="Times New Roman" w:cs="Times New Roman"/>
          <w:color w:val="000000"/>
          <w:sz w:val="24"/>
          <w:szCs w:val="24"/>
        </w:rPr>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roofErr w:type="gramEnd"/>
    </w:p>
    <w:p w:rsidR="00A4382E" w:rsidRPr="000A6EEF" w:rsidRDefault="00A4382E" w:rsidP="00A4382E">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proofErr w:type="gramStart"/>
      <w:r w:rsidRPr="000A6EEF">
        <w:rPr>
          <w:rFonts w:ascii="Times New Roman" w:hAnsi="Times New Roman" w:cs="Times New Roman"/>
          <w:color w:val="000000"/>
          <w:sz w:val="24"/>
          <w:szCs w:val="24"/>
        </w:rPr>
        <w:t>представленных</w:t>
      </w:r>
      <w:proofErr w:type="gramEnd"/>
      <w:r w:rsidRPr="000A6EEF">
        <w:rPr>
          <w:rFonts w:ascii="Times New Roman" w:hAnsi="Times New Roman" w:cs="Times New Roman"/>
          <w:color w:val="000000"/>
          <w:sz w:val="24"/>
          <w:szCs w:val="24"/>
        </w:rPr>
        <w:t xml:space="preserve"> предыдущим балансодержателем (по безвозмездно полученным основным средствам и нематериальным активам);</w:t>
      </w:r>
    </w:p>
    <w:p w:rsidR="00A4382E" w:rsidRPr="000A6EEF" w:rsidRDefault="00A4382E" w:rsidP="00A4382E">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отчетов об оценке независимых оценщиков;</w:t>
      </w:r>
    </w:p>
    <w:p w:rsidR="00A4382E" w:rsidRPr="000A6EEF" w:rsidRDefault="00A4382E" w:rsidP="00A4382E">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данных о ценах на аналогичные материальные ценности, полученных в письменной форме от организаций-изготовителей;</w:t>
      </w:r>
    </w:p>
    <w:p w:rsidR="00A4382E" w:rsidRPr="000A6EEF" w:rsidRDefault="00A4382E" w:rsidP="00A4382E">
      <w:pPr>
        <w:numPr>
          <w:ilvl w:val="0"/>
          <w:numId w:val="7"/>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том числе экспертов, привлеченных на добровольных началах к работе в Комиссии).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4.7.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rsidR="00A4382E" w:rsidRPr="000A6EEF" w:rsidRDefault="00A4382E" w:rsidP="00A4382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proofErr w:type="gramStart"/>
      <w:r w:rsidRPr="000A6EEF">
        <w:rPr>
          <w:rFonts w:ascii="Times New Roman" w:hAnsi="Times New Roman" w:cs="Times New Roman"/>
          <w:color w:val="000000"/>
          <w:sz w:val="24"/>
          <w:szCs w:val="24"/>
        </w:rPr>
        <w:t>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roofErr w:type="gramEnd"/>
    </w:p>
    <w:p w:rsidR="00A4382E" w:rsidRPr="000A6EEF" w:rsidRDefault="00A4382E" w:rsidP="00A4382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rsidR="00A4382E" w:rsidRPr="000A6EEF" w:rsidRDefault="00A4382E" w:rsidP="00A4382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установление конкретных причин списания (выбытия) (износ физический, моральный, авария, нарушение условий содержания или  эксплуатации, </w:t>
      </w:r>
      <w:r w:rsidRPr="000A6EEF">
        <w:rPr>
          <w:rFonts w:ascii="Times New Roman" w:hAnsi="Times New Roman" w:cs="Times New Roman"/>
          <w:color w:val="000000"/>
          <w:sz w:val="24"/>
          <w:szCs w:val="24"/>
        </w:rPr>
        <w:lastRenderedPageBreak/>
        <w:t>ликвидация при реконструкции, длительное неиспользование имущества, другие причины);</w:t>
      </w:r>
    </w:p>
    <w:p w:rsidR="00A4382E" w:rsidRPr="000A6EEF" w:rsidRDefault="00A4382E" w:rsidP="00A4382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rsidR="00A4382E" w:rsidRPr="000A6EEF" w:rsidRDefault="00A4382E" w:rsidP="00A4382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rsidR="00A4382E" w:rsidRPr="000A6EEF" w:rsidRDefault="00A4382E" w:rsidP="00A4382E">
      <w:pPr>
        <w:numPr>
          <w:ilvl w:val="0"/>
          <w:numId w:val="8"/>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4.8. Решение Комиссии о списании (выбытии) основных сре</w:t>
      </w:r>
      <w:proofErr w:type="gramStart"/>
      <w:r w:rsidRPr="000A6EEF">
        <w:rPr>
          <w:rFonts w:ascii="Times New Roman" w:hAnsi="Times New Roman" w:cs="Times New Roman"/>
          <w:color w:val="000000"/>
          <w:sz w:val="24"/>
          <w:szCs w:val="24"/>
        </w:rPr>
        <w:t>дств пр</w:t>
      </w:r>
      <w:proofErr w:type="gramEnd"/>
      <w:r w:rsidRPr="000A6EEF">
        <w:rPr>
          <w:rFonts w:ascii="Times New Roman" w:hAnsi="Times New Roman" w:cs="Times New Roman"/>
          <w:color w:val="000000"/>
          <w:sz w:val="24"/>
          <w:szCs w:val="24"/>
        </w:rPr>
        <w:t>инимается с учетом наличия:</w:t>
      </w:r>
    </w:p>
    <w:p w:rsidR="00A4382E" w:rsidRPr="000A6EEF" w:rsidRDefault="00A4382E" w:rsidP="00A4382E">
      <w:pPr>
        <w:numPr>
          <w:ilvl w:val="0"/>
          <w:numId w:val="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A4382E" w:rsidRPr="000A6EEF" w:rsidRDefault="00A4382E" w:rsidP="00A4382E">
      <w:pPr>
        <w:numPr>
          <w:ilvl w:val="0"/>
          <w:numId w:val="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A4382E" w:rsidRPr="000A6EEF" w:rsidRDefault="00A4382E" w:rsidP="00A4382E">
      <w:pPr>
        <w:numPr>
          <w:ilvl w:val="0"/>
          <w:numId w:val="9"/>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A4382E" w:rsidRPr="000A6EEF" w:rsidRDefault="00A4382E" w:rsidP="00A4382E">
      <w:pPr>
        <w:numPr>
          <w:ilvl w:val="0"/>
          <w:numId w:val="9"/>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иных документов, подтверждающих факт преждевременного выбытия имущества из владения, пользования и распоряжения.</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4.9. При принятии решения о выбытии нематериальных активов комиссия руководствуется следующими критериями:</w:t>
      </w:r>
    </w:p>
    <w:p w:rsidR="00A4382E" w:rsidRPr="000A6EEF" w:rsidRDefault="00A4382E" w:rsidP="00A4382E">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учреждение передало все существенные операционные риски и выгоды, связанные с распоряжением (владением, пользованием) активом;</w:t>
      </w:r>
    </w:p>
    <w:p w:rsidR="00A4382E" w:rsidRPr="000A6EEF" w:rsidRDefault="00A4382E" w:rsidP="00A4382E">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учреждение 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 использовании;</w:t>
      </w:r>
    </w:p>
    <w:p w:rsidR="00A4382E" w:rsidRPr="000A6EEF" w:rsidRDefault="00A4382E" w:rsidP="00A4382E">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величина дохода/расхода от выбытия объекта может быть надежно оценена;</w:t>
      </w:r>
    </w:p>
    <w:p w:rsidR="00A4382E" w:rsidRPr="000A6EEF" w:rsidRDefault="00A4382E" w:rsidP="00A4382E">
      <w:pPr>
        <w:numPr>
          <w:ilvl w:val="0"/>
          <w:numId w:val="10"/>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прогнозируемые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4.1</w:t>
      </w:r>
      <w:r>
        <w:rPr>
          <w:rFonts w:ascii="Times New Roman" w:hAnsi="Times New Roman" w:cs="Times New Roman"/>
          <w:color w:val="000000"/>
          <w:sz w:val="24"/>
          <w:szCs w:val="24"/>
        </w:rPr>
        <w:t>0</w:t>
      </w:r>
      <w:r w:rsidRPr="000A6EEF">
        <w:rPr>
          <w:rFonts w:ascii="Times New Roman" w:hAnsi="Times New Roman" w:cs="Times New Roman"/>
          <w:color w:val="000000"/>
          <w:sz w:val="24"/>
          <w:szCs w:val="24"/>
        </w:rPr>
        <w:t>. Решение Комиссии, принятое на заседании, оформляется протоколом, который</w:t>
      </w:r>
      <w:r w:rsidRPr="000A6EEF">
        <w:rPr>
          <w:rFonts w:ascii="Times New Roman" w:hAnsi="Times New Roman" w:cs="Times New Roman"/>
        </w:rPr>
        <w:br/>
      </w:r>
      <w:r w:rsidRPr="000A6EEF">
        <w:rPr>
          <w:rFonts w:ascii="Times New Roman" w:hAnsi="Times New Roman" w:cs="Times New Roman"/>
          <w:color w:val="000000"/>
          <w:sz w:val="24"/>
          <w:szCs w:val="24"/>
        </w:rPr>
        <w:t xml:space="preserve">подписывают председатель и члены </w:t>
      </w:r>
      <w:proofErr w:type="gramStart"/>
      <w:r w:rsidRPr="000A6EEF">
        <w:rPr>
          <w:rFonts w:ascii="Times New Roman" w:hAnsi="Times New Roman" w:cs="Times New Roman"/>
          <w:color w:val="000000"/>
          <w:sz w:val="24"/>
          <w:szCs w:val="24"/>
        </w:rPr>
        <w:t>Комиссии</w:t>
      </w:r>
      <w:proofErr w:type="gramEnd"/>
      <w:r w:rsidRPr="000A6EEF">
        <w:rPr>
          <w:rFonts w:ascii="Times New Roman" w:hAnsi="Times New Roman" w:cs="Times New Roman"/>
          <w:color w:val="000000"/>
          <w:sz w:val="24"/>
          <w:szCs w:val="24"/>
        </w:rPr>
        <w:t xml:space="preserve"> и утверждает руководитель учреждения.</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4.1</w:t>
      </w:r>
      <w:r>
        <w:rPr>
          <w:rFonts w:ascii="Times New Roman" w:hAnsi="Times New Roman" w:cs="Times New Roman"/>
          <w:color w:val="000000"/>
          <w:sz w:val="24"/>
          <w:szCs w:val="24"/>
        </w:rPr>
        <w:t>1</w:t>
      </w:r>
      <w:r w:rsidRPr="000A6EEF">
        <w:rPr>
          <w:rFonts w:ascii="Times New Roman" w:hAnsi="Times New Roman" w:cs="Times New Roman"/>
          <w:color w:val="000000"/>
          <w:sz w:val="24"/>
          <w:szCs w:val="24"/>
        </w:rPr>
        <w:t>. Оформленные в установленном порядке документы Комиссия передает в бухгалтерию для отражения в учете.</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4.1</w:t>
      </w:r>
      <w:r>
        <w:rPr>
          <w:rFonts w:ascii="Times New Roman" w:hAnsi="Times New Roman" w:cs="Times New Roman"/>
          <w:color w:val="000000"/>
          <w:sz w:val="24"/>
          <w:szCs w:val="24"/>
        </w:rPr>
        <w:t>2</w:t>
      </w:r>
      <w:r w:rsidRPr="000A6EEF">
        <w:rPr>
          <w:rFonts w:ascii="Times New Roman" w:hAnsi="Times New Roman" w:cs="Times New Roman"/>
          <w:color w:val="000000"/>
          <w:sz w:val="24"/>
          <w:szCs w:val="24"/>
        </w:rPr>
        <w:t>. Протоколы Комиссии хранятся в соответствии с Законом от 22.10.2004 № 125-ФЗ «Об архивном деле в Российской Федерации».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b/>
          <w:bCs/>
          <w:color w:val="000000"/>
          <w:sz w:val="24"/>
          <w:szCs w:val="24"/>
        </w:rPr>
        <w:lastRenderedPageBreak/>
        <w:t>5. Порядок принятия решений по дебиторской задолженности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5.1. Комиссия проводит заседание о признании дебиторской задолженности сомнительной или безнадежной на основании результатов инвентаризации дебиторской задолженности, если инвентаризационная комиссия дала рекомендацию списать задолженность. Заседание комиссии проводится на следующий рабочий день после поступления инвентаризационной описи расчетов с покупателями, поставщиками и прочими дебиторами и кредиторами (ф. 0504089).</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5.2. По результатам заседания Комиссия принимает одно из решений:</w:t>
      </w:r>
    </w:p>
    <w:p w:rsidR="00A4382E" w:rsidRPr="000A6EEF" w:rsidRDefault="00A4382E" w:rsidP="00A4382E">
      <w:pPr>
        <w:numPr>
          <w:ilvl w:val="0"/>
          <w:numId w:val="1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 xml:space="preserve">признать дебиторскую задолженность сомнительной, списать с учета и продолжить наблюдение на </w:t>
      </w:r>
      <w:proofErr w:type="spellStart"/>
      <w:r w:rsidRPr="000A6EEF">
        <w:rPr>
          <w:rFonts w:ascii="Times New Roman" w:hAnsi="Times New Roman" w:cs="Times New Roman"/>
          <w:color w:val="000000"/>
          <w:sz w:val="24"/>
          <w:szCs w:val="24"/>
        </w:rPr>
        <w:t>забалансовом</w:t>
      </w:r>
      <w:proofErr w:type="spellEnd"/>
      <w:r w:rsidRPr="000A6EEF">
        <w:rPr>
          <w:rFonts w:ascii="Times New Roman" w:hAnsi="Times New Roman" w:cs="Times New Roman"/>
          <w:color w:val="000000"/>
          <w:sz w:val="24"/>
          <w:szCs w:val="24"/>
        </w:rPr>
        <w:t xml:space="preserve"> счете,</w:t>
      </w:r>
    </w:p>
    <w:p w:rsidR="00A4382E" w:rsidRPr="000A6EEF" w:rsidRDefault="00A4382E" w:rsidP="00A4382E">
      <w:pPr>
        <w:numPr>
          <w:ilvl w:val="0"/>
          <w:numId w:val="1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признать дебиторскую задолженность безнадежной к взысканию и списать с учета;</w:t>
      </w:r>
    </w:p>
    <w:p w:rsidR="00A4382E" w:rsidRPr="000A6EEF" w:rsidRDefault="00A4382E" w:rsidP="00A4382E">
      <w:pPr>
        <w:numPr>
          <w:ilvl w:val="0"/>
          <w:numId w:val="11"/>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отказать в признании задолженности сомнительной или безнадежной к взысканию.</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Для этого комиссия проводит анализ документов, приложенных к инвентаризационной описи.</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На основании полученных документов комиссия устанавливает факт возникновения обстоятель</w:t>
      </w:r>
      <w:proofErr w:type="gramStart"/>
      <w:r w:rsidRPr="000A6EEF">
        <w:rPr>
          <w:rFonts w:ascii="Times New Roman" w:hAnsi="Times New Roman" w:cs="Times New Roman"/>
          <w:color w:val="000000"/>
          <w:sz w:val="24"/>
          <w:szCs w:val="24"/>
        </w:rPr>
        <w:t>ств дл</w:t>
      </w:r>
      <w:proofErr w:type="gramEnd"/>
      <w:r w:rsidRPr="000A6EEF">
        <w:rPr>
          <w:rFonts w:ascii="Times New Roman" w:hAnsi="Times New Roman" w:cs="Times New Roman"/>
          <w:color w:val="000000"/>
          <w:sz w:val="24"/>
          <w:szCs w:val="24"/>
        </w:rPr>
        <w:t>я признания дебиторской задолженности сомнительной или безнадежной к взысканию, в том числе путем изучения информации в сети Интернет на сайтах и сервисах государственных органов – ФНС, СФР, Росстата, судебных и других органов. При необходимости запрашивает официальные документы в государственных органах.</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5.3. Если задолженность признана сомнительной, комиссия указывает в решении дату окончания срока возможного возобновления процедуры взыскания.</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5.4.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rsidR="00A4382E" w:rsidRPr="000A6EEF"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5.5. Решение комиссии по поступлению и выбытию активов о признании задолженности сомнительной или безнадежн</w:t>
      </w:r>
      <w:r>
        <w:rPr>
          <w:rFonts w:ascii="Times New Roman" w:hAnsi="Times New Roman" w:cs="Times New Roman"/>
          <w:color w:val="000000"/>
          <w:sz w:val="24"/>
          <w:szCs w:val="24"/>
        </w:rPr>
        <w:t>ой к взысканию оформляется актом</w:t>
      </w:r>
      <w:r w:rsidRPr="000A6EEF">
        <w:rPr>
          <w:rFonts w:ascii="Times New Roman" w:hAnsi="Times New Roman" w:cs="Times New Roman"/>
          <w:color w:val="000000"/>
          <w:sz w:val="24"/>
          <w:szCs w:val="24"/>
        </w:rPr>
        <w:t>, который содержит следующую информацию:</w:t>
      </w:r>
    </w:p>
    <w:p w:rsidR="00A4382E" w:rsidRPr="000A6EEF" w:rsidRDefault="00A4382E" w:rsidP="00A4382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полное наименование учреждения;</w:t>
      </w:r>
    </w:p>
    <w:p w:rsidR="00A4382E" w:rsidRPr="000A6EEF" w:rsidRDefault="00A4382E" w:rsidP="00A4382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идентификационный номер налогоплательщика, основной государственный регистрационный номер, код причины постановки на учет налогоплательщика;</w:t>
      </w:r>
    </w:p>
    <w:p w:rsidR="00A4382E" w:rsidRPr="000A6EEF" w:rsidRDefault="00A4382E" w:rsidP="00A4382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реквизиты документов, по которым возникла дебиторская задолженность, – платежных документов, накладных, актов выполненных работ и т. д.;</w:t>
      </w:r>
    </w:p>
    <w:p w:rsidR="00A4382E" w:rsidRPr="000A6EEF" w:rsidRDefault="00A4382E" w:rsidP="00A4382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сумма дебиторской задолженности, признанной сомнительной или безнадежной к взысканию;</w:t>
      </w:r>
    </w:p>
    <w:p w:rsidR="00A4382E" w:rsidRPr="000A6EEF" w:rsidRDefault="00A4382E" w:rsidP="00A4382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0A6EEF">
        <w:rPr>
          <w:rFonts w:ascii="Times New Roman" w:hAnsi="Times New Roman" w:cs="Times New Roman"/>
          <w:color w:val="000000"/>
          <w:sz w:val="24"/>
          <w:szCs w:val="24"/>
        </w:rPr>
        <w:t>дата принятия решения о признании дебиторской задолженности сомнительной или безнадежной к взысканию;</w:t>
      </w:r>
    </w:p>
    <w:p w:rsidR="00A4382E" w:rsidRPr="000A6EEF" w:rsidRDefault="00A4382E" w:rsidP="00A4382E">
      <w:pPr>
        <w:numPr>
          <w:ilvl w:val="0"/>
          <w:numId w:val="12"/>
        </w:numPr>
        <w:spacing w:before="100" w:beforeAutospacing="1" w:after="100" w:afterAutospacing="1" w:line="240" w:lineRule="auto"/>
        <w:ind w:left="780" w:right="180"/>
        <w:rPr>
          <w:rFonts w:ascii="Times New Roman" w:hAnsi="Times New Roman" w:cs="Times New Roman"/>
          <w:color w:val="000000"/>
          <w:sz w:val="24"/>
          <w:szCs w:val="24"/>
        </w:rPr>
      </w:pPr>
      <w:r w:rsidRPr="000A6EEF">
        <w:rPr>
          <w:rFonts w:ascii="Times New Roman" w:hAnsi="Times New Roman" w:cs="Times New Roman"/>
          <w:color w:val="000000"/>
          <w:sz w:val="24"/>
          <w:szCs w:val="24"/>
        </w:rPr>
        <w:t>подписи членов комиссии. </w:t>
      </w:r>
    </w:p>
    <w:p w:rsidR="00A4382E" w:rsidRDefault="00A4382E" w:rsidP="00A4382E">
      <w:pPr>
        <w:rPr>
          <w:rFonts w:ascii="Times New Roman" w:hAnsi="Times New Roman" w:cs="Times New Roman"/>
          <w:color w:val="000000"/>
          <w:sz w:val="24"/>
          <w:szCs w:val="24"/>
        </w:rPr>
      </w:pPr>
      <w:r w:rsidRPr="000A6EEF">
        <w:rPr>
          <w:rFonts w:ascii="Times New Roman" w:hAnsi="Times New Roman" w:cs="Times New Roman"/>
          <w:color w:val="000000"/>
          <w:sz w:val="24"/>
          <w:szCs w:val="24"/>
        </w:rPr>
        <w:t>Решение комиссии о признании дебиторской задолженности сомнительной или безнадежной к взысканию утверждается руководителем</w:t>
      </w:r>
      <w:proofErr w:type="gramStart"/>
      <w:r>
        <w:rPr>
          <w:rFonts w:ascii="Times New Roman" w:hAnsi="Times New Roman" w:cs="Times New Roman"/>
          <w:color w:val="000000"/>
          <w:sz w:val="24"/>
          <w:szCs w:val="24"/>
        </w:rPr>
        <w:t>.»</w:t>
      </w:r>
      <w:proofErr w:type="gramEnd"/>
    </w:p>
    <w:p w:rsidR="00A4382E" w:rsidRPr="00A4382E" w:rsidRDefault="00A4382E" w:rsidP="00A4382E">
      <w:pPr>
        <w:pStyle w:val="a3"/>
        <w:numPr>
          <w:ilvl w:val="0"/>
          <w:numId w:val="2"/>
        </w:numPr>
        <w:rPr>
          <w:rFonts w:ascii="Times New Roman" w:hAnsi="Times New Roman" w:cs="Times New Roman"/>
          <w:color w:val="000000"/>
          <w:sz w:val="24"/>
          <w:szCs w:val="24"/>
        </w:rPr>
      </w:pPr>
      <w:r w:rsidRPr="00A4382E">
        <w:rPr>
          <w:rFonts w:ascii="Times New Roman" w:hAnsi="Times New Roman" w:cs="Times New Roman"/>
          <w:bCs/>
          <w:sz w:val="24"/>
          <w:szCs w:val="24"/>
        </w:rPr>
        <w:lastRenderedPageBreak/>
        <w:t>Настоящее постановление подлежит официальному опубликованию</w:t>
      </w:r>
    </w:p>
    <w:p w:rsidR="00A4382E" w:rsidRDefault="00A4382E" w:rsidP="00A4382E">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за исполнением оставляю за собой</w:t>
      </w:r>
      <w:proofErr w:type="gramStart"/>
      <w:r>
        <w:rPr>
          <w:rFonts w:ascii="Times New Roman" w:eastAsia="Times New Roman" w:hAnsi="Times New Roman" w:cs="Times New Roman"/>
          <w:sz w:val="24"/>
          <w:szCs w:val="24"/>
          <w:lang w:eastAsia="ru-RU"/>
        </w:rPr>
        <w:t xml:space="preserve"> .</w:t>
      </w:r>
      <w:proofErr w:type="gramEnd"/>
    </w:p>
    <w:p w:rsidR="00A4382E" w:rsidRDefault="00A4382E" w:rsidP="00A4382E">
      <w:pPr>
        <w:spacing w:after="0" w:line="240" w:lineRule="auto"/>
        <w:rPr>
          <w:rFonts w:ascii="Times New Roman" w:eastAsia="Times New Roman" w:hAnsi="Times New Roman" w:cs="Times New Roman"/>
          <w:sz w:val="24"/>
          <w:szCs w:val="24"/>
          <w:lang w:eastAsia="ru-RU"/>
        </w:rPr>
      </w:pPr>
    </w:p>
    <w:p w:rsidR="00A4382E" w:rsidRDefault="00A4382E" w:rsidP="00A4382E">
      <w:pPr>
        <w:spacing w:after="0" w:line="240" w:lineRule="auto"/>
        <w:rPr>
          <w:rFonts w:ascii="Times New Roman" w:eastAsia="Times New Roman" w:hAnsi="Times New Roman" w:cs="Times New Roman"/>
          <w:sz w:val="24"/>
          <w:szCs w:val="24"/>
          <w:lang w:eastAsia="ru-RU"/>
        </w:rPr>
      </w:pPr>
    </w:p>
    <w:p w:rsidR="00A4382E" w:rsidRPr="00A4382E" w:rsidRDefault="00A4382E" w:rsidP="00A438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Селосонского сельсовета                                                  </w:t>
      </w:r>
      <w:proofErr w:type="spellStart"/>
      <w:r>
        <w:rPr>
          <w:rFonts w:ascii="Times New Roman" w:eastAsia="Times New Roman" w:hAnsi="Times New Roman" w:cs="Times New Roman"/>
          <w:sz w:val="24"/>
          <w:szCs w:val="24"/>
          <w:lang w:eastAsia="ru-RU"/>
        </w:rPr>
        <w:t>И.Е.Горелов</w:t>
      </w:r>
      <w:proofErr w:type="spellEnd"/>
    </w:p>
    <w:p w:rsidR="00A4382E" w:rsidRPr="000A6EEF" w:rsidRDefault="00A4382E" w:rsidP="00A4382E">
      <w:pPr>
        <w:spacing w:after="0" w:line="240" w:lineRule="auto"/>
        <w:rPr>
          <w:rFonts w:ascii="Times New Roman" w:eastAsia="Times New Roman" w:hAnsi="Times New Roman" w:cs="Times New Roman"/>
          <w:sz w:val="24"/>
          <w:szCs w:val="24"/>
          <w:lang w:eastAsia="ru-RU"/>
        </w:rPr>
      </w:pPr>
    </w:p>
    <w:p w:rsidR="00A4382E" w:rsidRPr="000A6EEF" w:rsidRDefault="00A4382E" w:rsidP="00A4382E">
      <w:pPr>
        <w:pStyle w:val="a4"/>
      </w:pPr>
    </w:p>
    <w:p w:rsidR="00A4382E" w:rsidRPr="000A6EEF" w:rsidRDefault="00A4382E" w:rsidP="00A4382E">
      <w:pPr>
        <w:pStyle w:val="a4"/>
      </w:pPr>
    </w:p>
    <w:p w:rsidR="00A4382E" w:rsidRPr="000A6EEF" w:rsidRDefault="00A4382E" w:rsidP="00A4382E">
      <w:pPr>
        <w:spacing w:after="0" w:line="240" w:lineRule="auto"/>
        <w:rPr>
          <w:rFonts w:ascii="Times New Roman" w:hAnsi="Times New Roman" w:cs="Times New Roman"/>
        </w:rPr>
      </w:pPr>
    </w:p>
    <w:p w:rsidR="00A4382E" w:rsidRPr="00A4382E" w:rsidRDefault="00A4382E" w:rsidP="00A4382E">
      <w:pPr>
        <w:spacing w:after="0" w:line="240" w:lineRule="auto"/>
        <w:rPr>
          <w:rFonts w:ascii="Times New Roman" w:eastAsia="Times New Roman" w:hAnsi="Times New Roman" w:cs="Times New Roman"/>
          <w:sz w:val="24"/>
          <w:szCs w:val="24"/>
          <w:lang w:eastAsia="ru-RU"/>
        </w:rPr>
      </w:pPr>
    </w:p>
    <w:p w:rsidR="0026174C" w:rsidRPr="0026174C" w:rsidRDefault="0026174C" w:rsidP="0026174C">
      <w:pPr>
        <w:pStyle w:val="a3"/>
        <w:spacing w:after="0" w:line="240" w:lineRule="auto"/>
        <w:rPr>
          <w:rFonts w:ascii="Times New Roman" w:hAnsi="Times New Roman" w:cs="Times New Roman"/>
          <w:b/>
          <w:sz w:val="24"/>
          <w:szCs w:val="24"/>
        </w:rPr>
      </w:pPr>
    </w:p>
    <w:sectPr w:rsidR="0026174C" w:rsidRPr="00261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0C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A1F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768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323FCD"/>
    <w:multiLevelType w:val="multilevel"/>
    <w:tmpl w:val="C7A47792"/>
    <w:lvl w:ilvl="0">
      <w:start w:val="1"/>
      <w:numFmt w:val="decimal"/>
      <w:lvlText w:val="%1."/>
      <w:lvlJc w:val="left"/>
      <w:pPr>
        <w:ind w:left="720" w:hanging="360"/>
      </w:pPr>
      <w:rPr>
        <w:rFonts w:eastAsia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7A678FA"/>
    <w:multiLevelType w:val="hybridMultilevel"/>
    <w:tmpl w:val="EDF20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A34A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D338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B6E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65A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DB20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2A4D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D36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0"/>
  </w:num>
  <w:num w:numId="4">
    <w:abstractNumId w:val="1"/>
  </w:num>
  <w:num w:numId="5">
    <w:abstractNumId w:val="8"/>
  </w:num>
  <w:num w:numId="6">
    <w:abstractNumId w:val="9"/>
  </w:num>
  <w:num w:numId="7">
    <w:abstractNumId w:val="2"/>
  </w:num>
  <w:num w:numId="8">
    <w:abstractNumId w:val="11"/>
  </w:num>
  <w:num w:numId="9">
    <w:abstractNumId w:val="5"/>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C9"/>
    <w:rsid w:val="00133FD3"/>
    <w:rsid w:val="0026174C"/>
    <w:rsid w:val="00332AC9"/>
    <w:rsid w:val="0071333D"/>
    <w:rsid w:val="00A4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74C"/>
    <w:pPr>
      <w:ind w:left="720"/>
      <w:contextualSpacing/>
    </w:pPr>
  </w:style>
  <w:style w:type="paragraph" w:styleId="a4">
    <w:name w:val="Normal (Web)"/>
    <w:basedOn w:val="a"/>
    <w:uiPriority w:val="99"/>
    <w:semiHidden/>
    <w:unhideWhenUsed/>
    <w:rsid w:val="00A438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74C"/>
    <w:pPr>
      <w:ind w:left="720"/>
      <w:contextualSpacing/>
    </w:pPr>
  </w:style>
  <w:style w:type="paragraph" w:styleId="a4">
    <w:name w:val="Normal (Web)"/>
    <w:basedOn w:val="a"/>
    <w:uiPriority w:val="99"/>
    <w:semiHidden/>
    <w:unhideWhenUsed/>
    <w:rsid w:val="00A438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2025-02-05T02:15:00Z</dcterms:created>
  <dcterms:modified xsi:type="dcterms:W3CDTF">2025-02-13T03:55:00Z</dcterms:modified>
</cp:coreProperties>
</file>